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6C23" w:rsidRPr="00A615CE" w:rsidRDefault="00FF6C23" w:rsidP="00FD68B5">
      <w:pPr>
        <w:ind w:right="335"/>
        <w:jc w:val="center"/>
        <w:rPr>
          <w:rFonts w:ascii="Arial" w:hAnsi="Arial" w:cs="Arial"/>
          <w:b/>
          <w:sz w:val="24"/>
          <w:szCs w:val="24"/>
        </w:rPr>
      </w:pPr>
      <w:r w:rsidRPr="00A615CE">
        <w:rPr>
          <w:rFonts w:ascii="Arial" w:hAnsi="Arial" w:cs="Arial"/>
          <w:b/>
          <w:sz w:val="24"/>
          <w:szCs w:val="24"/>
        </w:rPr>
        <w:t>LA DIRECCIÒN TÈCNICA DE RESPONSABILIDAD FISCAL Y JURISDICCION COACTIVA</w:t>
      </w:r>
    </w:p>
    <w:p w:rsidR="00FF6C23" w:rsidRDefault="00FF6C23" w:rsidP="00724B65">
      <w:pPr>
        <w:pStyle w:val="Sinespaciado"/>
        <w:jc w:val="center"/>
      </w:pPr>
    </w:p>
    <w:p w:rsidR="00785A73" w:rsidRPr="00A615CE" w:rsidRDefault="00785A73" w:rsidP="00FD68B5">
      <w:pPr>
        <w:ind w:right="335"/>
        <w:rPr>
          <w:rFonts w:ascii="Arial" w:hAnsi="Arial" w:cs="Arial"/>
          <w:b/>
          <w:sz w:val="24"/>
          <w:szCs w:val="24"/>
        </w:rPr>
      </w:pPr>
    </w:p>
    <w:p w:rsidR="00FF6C23" w:rsidRPr="00FD1BD7" w:rsidRDefault="00FF6C23" w:rsidP="00FD68B5">
      <w:pPr>
        <w:ind w:right="335"/>
        <w:jc w:val="center"/>
        <w:rPr>
          <w:rFonts w:ascii="Arial" w:hAnsi="Arial" w:cs="Arial"/>
          <w:b/>
          <w:sz w:val="22"/>
          <w:szCs w:val="22"/>
        </w:rPr>
      </w:pPr>
      <w:r w:rsidRPr="00FD1BD7">
        <w:rPr>
          <w:rFonts w:ascii="Arial" w:hAnsi="Arial" w:cs="Arial"/>
          <w:b/>
          <w:sz w:val="22"/>
          <w:szCs w:val="22"/>
        </w:rPr>
        <w:t xml:space="preserve">AUTO No. </w:t>
      </w:r>
      <w:r w:rsidR="00945B64">
        <w:rPr>
          <w:rFonts w:ascii="Arial" w:hAnsi="Arial" w:cs="Arial"/>
          <w:b/>
          <w:sz w:val="22"/>
          <w:szCs w:val="22"/>
        </w:rPr>
        <w:t>xx</w:t>
      </w:r>
      <w:r w:rsidR="00DE3BD7">
        <w:rPr>
          <w:rFonts w:ascii="Arial" w:hAnsi="Arial" w:cs="Arial"/>
          <w:b/>
          <w:sz w:val="22"/>
          <w:szCs w:val="22"/>
        </w:rPr>
        <w:t xml:space="preserve"> </w:t>
      </w:r>
      <w:r w:rsidR="00434BCF" w:rsidRPr="00FD1BD7">
        <w:rPr>
          <w:rFonts w:ascii="Arial" w:hAnsi="Arial" w:cs="Arial"/>
          <w:b/>
          <w:sz w:val="22"/>
          <w:szCs w:val="22"/>
        </w:rPr>
        <w:t xml:space="preserve">DEL </w:t>
      </w:r>
      <w:r w:rsidR="00945B64">
        <w:rPr>
          <w:rFonts w:ascii="Arial" w:hAnsi="Arial" w:cs="Arial"/>
          <w:b/>
          <w:sz w:val="22"/>
          <w:szCs w:val="22"/>
        </w:rPr>
        <w:t>xx</w:t>
      </w:r>
      <w:r w:rsidR="00434BCF" w:rsidRPr="00FD1BD7">
        <w:rPr>
          <w:rFonts w:ascii="Arial" w:hAnsi="Arial" w:cs="Arial"/>
          <w:b/>
          <w:sz w:val="22"/>
          <w:szCs w:val="22"/>
        </w:rPr>
        <w:t xml:space="preserve"> DE </w:t>
      </w:r>
      <w:r w:rsidR="00945B64">
        <w:rPr>
          <w:rFonts w:ascii="Arial" w:hAnsi="Arial" w:cs="Arial"/>
          <w:b/>
          <w:sz w:val="22"/>
          <w:szCs w:val="22"/>
        </w:rPr>
        <w:t>xxx</w:t>
      </w:r>
      <w:r w:rsidR="00434BCF" w:rsidRPr="00FD1BD7">
        <w:rPr>
          <w:rFonts w:ascii="Arial" w:hAnsi="Arial" w:cs="Arial"/>
          <w:b/>
          <w:sz w:val="22"/>
          <w:szCs w:val="22"/>
        </w:rPr>
        <w:t xml:space="preserve"> DEL </w:t>
      </w:r>
      <w:r w:rsidR="00945B64">
        <w:rPr>
          <w:rFonts w:ascii="Arial" w:hAnsi="Arial" w:cs="Arial"/>
          <w:b/>
          <w:sz w:val="22"/>
          <w:szCs w:val="22"/>
        </w:rPr>
        <w:t>xx</w:t>
      </w:r>
    </w:p>
    <w:p w:rsidR="00FF6C23" w:rsidRPr="00FD1BD7" w:rsidRDefault="00FF6C23" w:rsidP="00FD68B5">
      <w:pPr>
        <w:ind w:right="335"/>
        <w:jc w:val="center"/>
        <w:rPr>
          <w:rFonts w:ascii="Arial" w:hAnsi="Arial" w:cs="Arial"/>
          <w:b/>
          <w:bCs/>
          <w:sz w:val="22"/>
          <w:szCs w:val="22"/>
        </w:rPr>
      </w:pPr>
      <w:r w:rsidRPr="00FD1BD7">
        <w:rPr>
          <w:rFonts w:ascii="Arial" w:hAnsi="Arial" w:cs="Arial"/>
          <w:b/>
          <w:sz w:val="22"/>
          <w:szCs w:val="22"/>
        </w:rPr>
        <w:t xml:space="preserve">POR MEDIO DEL CUAL SE DECIDE </w:t>
      </w:r>
      <w:r w:rsidR="00BC25B1" w:rsidRPr="00FD1BD7">
        <w:rPr>
          <w:rFonts w:ascii="Arial" w:hAnsi="Arial" w:cs="Arial"/>
          <w:b/>
          <w:sz w:val="22"/>
          <w:szCs w:val="22"/>
        </w:rPr>
        <w:t>LA</w:t>
      </w:r>
      <w:r w:rsidRPr="00FD1BD7">
        <w:rPr>
          <w:rFonts w:ascii="Arial" w:hAnsi="Arial" w:cs="Arial"/>
          <w:b/>
          <w:sz w:val="22"/>
          <w:szCs w:val="22"/>
        </w:rPr>
        <w:t xml:space="preserve"> INDAGACION PRELIMINAR</w:t>
      </w:r>
      <w:r w:rsidR="00BC25B1" w:rsidRPr="00FD1BD7">
        <w:rPr>
          <w:rFonts w:ascii="Arial" w:hAnsi="Arial" w:cs="Arial"/>
          <w:b/>
          <w:sz w:val="22"/>
          <w:szCs w:val="22"/>
        </w:rPr>
        <w:t xml:space="preserve"> N° </w:t>
      </w:r>
      <w:r w:rsidR="00945B64">
        <w:rPr>
          <w:rFonts w:ascii="Arial" w:hAnsi="Arial" w:cs="Arial"/>
          <w:b/>
          <w:sz w:val="22"/>
          <w:szCs w:val="22"/>
        </w:rPr>
        <w:t>xx</w:t>
      </w:r>
      <w:r w:rsidR="00BC25B1" w:rsidRPr="00FD1BD7">
        <w:rPr>
          <w:rFonts w:ascii="Arial" w:hAnsi="Arial" w:cs="Arial"/>
          <w:b/>
          <w:sz w:val="22"/>
          <w:szCs w:val="22"/>
        </w:rPr>
        <w:t xml:space="preserve"> DE </w:t>
      </w:r>
      <w:r w:rsidR="00945B64">
        <w:rPr>
          <w:rFonts w:ascii="Arial" w:hAnsi="Arial" w:cs="Arial"/>
          <w:b/>
          <w:sz w:val="22"/>
          <w:szCs w:val="22"/>
        </w:rPr>
        <w:t>xx</w:t>
      </w:r>
      <w:r w:rsidR="006A3ABC" w:rsidRPr="00FD1BD7">
        <w:rPr>
          <w:rFonts w:ascii="Arial" w:hAnsi="Arial" w:cs="Arial"/>
          <w:b/>
          <w:sz w:val="22"/>
          <w:szCs w:val="22"/>
        </w:rPr>
        <w:t>0</w:t>
      </w:r>
    </w:p>
    <w:p w:rsidR="00677D38" w:rsidRPr="00A615CE" w:rsidRDefault="00677D38" w:rsidP="00FD68B5">
      <w:pPr>
        <w:jc w:val="center"/>
        <w:rPr>
          <w:rFonts w:ascii="Arial" w:hAnsi="Arial" w:cs="Arial"/>
          <w:b/>
          <w:bCs/>
          <w:sz w:val="24"/>
          <w:szCs w:val="24"/>
        </w:rPr>
      </w:pPr>
    </w:p>
    <w:p w:rsidR="00FF6C23" w:rsidRPr="00A615CE" w:rsidRDefault="00FF6C23" w:rsidP="00FD68B5">
      <w:pPr>
        <w:jc w:val="center"/>
        <w:rPr>
          <w:rFonts w:ascii="Arial" w:hAnsi="Arial" w:cs="Arial"/>
          <w:b/>
          <w:bCs/>
          <w:sz w:val="24"/>
          <w:szCs w:val="24"/>
        </w:rPr>
      </w:pPr>
      <w:r w:rsidRPr="00A615CE">
        <w:rPr>
          <w:rFonts w:ascii="Arial" w:hAnsi="Arial" w:cs="Arial"/>
          <w:b/>
          <w:bCs/>
          <w:sz w:val="24"/>
          <w:szCs w:val="24"/>
        </w:rPr>
        <w:t>REFERENCIA</w:t>
      </w:r>
    </w:p>
    <w:p w:rsidR="00FF6C23" w:rsidRPr="00A615CE" w:rsidRDefault="00FF6C23" w:rsidP="00FD68B5">
      <w:pPr>
        <w:jc w:val="center"/>
        <w:rPr>
          <w:rFonts w:ascii="Arial" w:hAnsi="Arial" w:cs="Arial"/>
          <w:b/>
          <w:bCs/>
          <w:sz w:val="24"/>
          <w:szCs w:val="24"/>
        </w:rPr>
      </w:pPr>
    </w:p>
    <w:tbl>
      <w:tblPr>
        <w:tblW w:w="9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34"/>
        <w:gridCol w:w="4881"/>
      </w:tblGrid>
      <w:tr w:rsidR="00A615CE" w:rsidRPr="00A615CE" w:rsidTr="00A615CE">
        <w:trPr>
          <w:trHeight w:val="269"/>
        </w:trPr>
        <w:tc>
          <w:tcPr>
            <w:tcW w:w="4334" w:type="dxa"/>
            <w:vAlign w:val="center"/>
          </w:tcPr>
          <w:p w:rsidR="00FF6C23" w:rsidRPr="00A615CE" w:rsidRDefault="00FF6C23" w:rsidP="00FD68B5">
            <w:pPr>
              <w:rPr>
                <w:rFonts w:ascii="Arial" w:hAnsi="Arial" w:cs="Arial"/>
                <w:b/>
                <w:sz w:val="24"/>
                <w:szCs w:val="24"/>
              </w:rPr>
            </w:pPr>
            <w:r w:rsidRPr="00A615CE">
              <w:rPr>
                <w:rFonts w:ascii="Arial" w:hAnsi="Arial" w:cs="Arial"/>
                <w:b/>
                <w:sz w:val="24"/>
                <w:szCs w:val="24"/>
              </w:rPr>
              <w:t>ENTIDAD AFECTADA:</w:t>
            </w:r>
          </w:p>
        </w:tc>
        <w:tc>
          <w:tcPr>
            <w:tcW w:w="4881" w:type="dxa"/>
          </w:tcPr>
          <w:p w:rsidR="00926596" w:rsidRPr="00A615CE" w:rsidRDefault="00945B64" w:rsidP="00D42B3C">
            <w:pPr>
              <w:pStyle w:val="Textoindependiente"/>
              <w:spacing w:after="0"/>
              <w:jc w:val="both"/>
              <w:rPr>
                <w:rFonts w:ascii="Arial" w:hAnsi="Arial" w:cs="Arial"/>
                <w:sz w:val="24"/>
                <w:szCs w:val="24"/>
              </w:rPr>
            </w:pPr>
            <w:r>
              <w:rPr>
                <w:rFonts w:ascii="Arial" w:hAnsi="Arial" w:cs="Arial"/>
                <w:sz w:val="24"/>
                <w:szCs w:val="24"/>
              </w:rPr>
              <w:t>xx</w:t>
            </w:r>
          </w:p>
        </w:tc>
      </w:tr>
      <w:tr w:rsidR="00A615CE" w:rsidRPr="00A615CE" w:rsidTr="00A615CE">
        <w:trPr>
          <w:trHeight w:val="269"/>
        </w:trPr>
        <w:tc>
          <w:tcPr>
            <w:tcW w:w="4334" w:type="dxa"/>
            <w:vAlign w:val="center"/>
          </w:tcPr>
          <w:p w:rsidR="00FF6C23" w:rsidRPr="00A615CE" w:rsidRDefault="00FF6C23" w:rsidP="00FD68B5">
            <w:pPr>
              <w:rPr>
                <w:rFonts w:ascii="Arial" w:hAnsi="Arial" w:cs="Arial"/>
                <w:b/>
                <w:sz w:val="24"/>
                <w:szCs w:val="24"/>
              </w:rPr>
            </w:pPr>
            <w:r w:rsidRPr="00A615CE">
              <w:rPr>
                <w:rFonts w:ascii="Arial" w:hAnsi="Arial" w:cs="Arial"/>
                <w:b/>
                <w:sz w:val="24"/>
                <w:szCs w:val="24"/>
              </w:rPr>
              <w:t>CUANTIA:</w:t>
            </w:r>
          </w:p>
        </w:tc>
        <w:tc>
          <w:tcPr>
            <w:tcW w:w="4881" w:type="dxa"/>
          </w:tcPr>
          <w:p w:rsidR="00FF6C23" w:rsidRPr="00A615CE" w:rsidRDefault="00FF6C23" w:rsidP="00945B64">
            <w:pPr>
              <w:pStyle w:val="Textoindependiente"/>
              <w:spacing w:after="0"/>
              <w:jc w:val="both"/>
              <w:rPr>
                <w:rFonts w:ascii="Arial" w:hAnsi="Arial" w:cs="Arial"/>
                <w:sz w:val="24"/>
                <w:szCs w:val="24"/>
              </w:rPr>
            </w:pPr>
            <w:r w:rsidRPr="00A615CE">
              <w:rPr>
                <w:rFonts w:ascii="Arial" w:hAnsi="Arial" w:cs="Arial"/>
                <w:sz w:val="24"/>
                <w:szCs w:val="24"/>
              </w:rPr>
              <w:t>$</w:t>
            </w:r>
            <w:r w:rsidR="00945B64">
              <w:rPr>
                <w:rFonts w:ascii="Arial" w:hAnsi="Arial" w:cs="Arial"/>
                <w:sz w:val="24"/>
                <w:szCs w:val="24"/>
              </w:rPr>
              <w:t>xx</w:t>
            </w:r>
          </w:p>
        </w:tc>
      </w:tr>
      <w:tr w:rsidR="00A615CE" w:rsidRPr="00A615CE" w:rsidTr="00A615CE">
        <w:trPr>
          <w:trHeight w:val="269"/>
        </w:trPr>
        <w:tc>
          <w:tcPr>
            <w:tcW w:w="4334" w:type="dxa"/>
            <w:vAlign w:val="center"/>
          </w:tcPr>
          <w:p w:rsidR="00FF6C23" w:rsidRPr="00A615CE" w:rsidRDefault="00FF6C23" w:rsidP="00FD68B5">
            <w:pPr>
              <w:rPr>
                <w:rFonts w:ascii="Arial" w:hAnsi="Arial" w:cs="Arial"/>
                <w:b/>
                <w:sz w:val="24"/>
                <w:szCs w:val="24"/>
              </w:rPr>
            </w:pPr>
            <w:r w:rsidRPr="00A615CE">
              <w:rPr>
                <w:rFonts w:ascii="Arial" w:hAnsi="Arial" w:cs="Arial"/>
                <w:b/>
                <w:sz w:val="24"/>
                <w:szCs w:val="24"/>
              </w:rPr>
              <w:t>OBJETO:</w:t>
            </w:r>
          </w:p>
        </w:tc>
        <w:tc>
          <w:tcPr>
            <w:tcW w:w="4881" w:type="dxa"/>
          </w:tcPr>
          <w:p w:rsidR="00FF6C23" w:rsidRPr="00A615CE" w:rsidRDefault="00945B64" w:rsidP="00F6075C">
            <w:pPr>
              <w:autoSpaceDN w:val="0"/>
              <w:jc w:val="both"/>
              <w:textAlignment w:val="baseline"/>
              <w:rPr>
                <w:rFonts w:ascii="Arial" w:hAnsi="Arial" w:cs="Arial"/>
                <w:sz w:val="24"/>
                <w:szCs w:val="24"/>
              </w:rPr>
            </w:pPr>
            <w:r>
              <w:rPr>
                <w:rFonts w:ascii="Arial" w:hAnsi="Arial" w:cs="Arial"/>
                <w:sz w:val="24"/>
                <w:szCs w:val="24"/>
              </w:rPr>
              <w:t>xxx</w:t>
            </w:r>
          </w:p>
        </w:tc>
      </w:tr>
      <w:tr w:rsidR="00A615CE" w:rsidRPr="00A615CE" w:rsidTr="00A615CE">
        <w:trPr>
          <w:trHeight w:val="404"/>
        </w:trPr>
        <w:tc>
          <w:tcPr>
            <w:tcW w:w="4334" w:type="dxa"/>
            <w:vAlign w:val="center"/>
          </w:tcPr>
          <w:p w:rsidR="00FF6C23" w:rsidRPr="00A615CE" w:rsidRDefault="00FF6C23" w:rsidP="00FD68B5">
            <w:pPr>
              <w:rPr>
                <w:rFonts w:ascii="Arial" w:hAnsi="Arial" w:cs="Arial"/>
                <w:b/>
                <w:sz w:val="24"/>
                <w:szCs w:val="24"/>
              </w:rPr>
            </w:pPr>
            <w:r w:rsidRPr="00A615CE">
              <w:rPr>
                <w:rFonts w:ascii="Arial" w:hAnsi="Arial" w:cs="Arial"/>
                <w:b/>
                <w:sz w:val="24"/>
                <w:szCs w:val="24"/>
              </w:rPr>
              <w:t xml:space="preserve">PRESUNTOS RESPONSABLES: </w:t>
            </w:r>
          </w:p>
        </w:tc>
        <w:tc>
          <w:tcPr>
            <w:tcW w:w="4881" w:type="dxa"/>
          </w:tcPr>
          <w:p w:rsidR="00C9280F" w:rsidRPr="00A615CE" w:rsidRDefault="006A3ABC" w:rsidP="00FD68B5">
            <w:pPr>
              <w:jc w:val="both"/>
              <w:rPr>
                <w:rFonts w:ascii="Arial" w:hAnsi="Arial" w:cs="Arial"/>
                <w:sz w:val="24"/>
                <w:szCs w:val="24"/>
              </w:rPr>
            </w:pPr>
            <w:r w:rsidRPr="00A615CE">
              <w:rPr>
                <w:rFonts w:ascii="Arial" w:hAnsi="Arial" w:cs="Arial"/>
                <w:sz w:val="24"/>
                <w:szCs w:val="24"/>
              </w:rPr>
              <w:t>POR DETERMINAR</w:t>
            </w:r>
          </w:p>
        </w:tc>
      </w:tr>
      <w:tr w:rsidR="00A615CE" w:rsidRPr="00A615CE" w:rsidTr="00A615CE">
        <w:trPr>
          <w:trHeight w:val="269"/>
        </w:trPr>
        <w:tc>
          <w:tcPr>
            <w:tcW w:w="4334" w:type="dxa"/>
            <w:vAlign w:val="center"/>
          </w:tcPr>
          <w:p w:rsidR="00FF6C23" w:rsidRPr="00A615CE" w:rsidRDefault="00FF6C23" w:rsidP="00FD68B5">
            <w:pPr>
              <w:rPr>
                <w:rFonts w:ascii="Arial" w:hAnsi="Arial" w:cs="Arial"/>
                <w:b/>
                <w:sz w:val="24"/>
                <w:szCs w:val="24"/>
              </w:rPr>
            </w:pPr>
            <w:r w:rsidRPr="00A615CE">
              <w:rPr>
                <w:rFonts w:ascii="Arial" w:hAnsi="Arial" w:cs="Arial"/>
                <w:b/>
                <w:sz w:val="24"/>
                <w:szCs w:val="24"/>
              </w:rPr>
              <w:t>INDAGACIÓN PRELIMINAR</w:t>
            </w:r>
          </w:p>
        </w:tc>
        <w:tc>
          <w:tcPr>
            <w:tcW w:w="4881" w:type="dxa"/>
          </w:tcPr>
          <w:p w:rsidR="00FF6C23" w:rsidRPr="00A615CE" w:rsidRDefault="00945B64" w:rsidP="00945B64">
            <w:pPr>
              <w:pStyle w:val="Textoindependiente"/>
              <w:spacing w:after="0"/>
              <w:jc w:val="both"/>
              <w:rPr>
                <w:rFonts w:ascii="Arial" w:hAnsi="Arial" w:cs="Arial"/>
                <w:bCs/>
                <w:sz w:val="24"/>
                <w:szCs w:val="24"/>
              </w:rPr>
            </w:pPr>
            <w:r>
              <w:rPr>
                <w:rFonts w:ascii="Arial" w:hAnsi="Arial" w:cs="Arial"/>
                <w:bCs/>
                <w:sz w:val="24"/>
                <w:szCs w:val="24"/>
              </w:rPr>
              <w:t>xx</w:t>
            </w:r>
            <w:r w:rsidR="00A337C5">
              <w:rPr>
                <w:rFonts w:ascii="Arial" w:hAnsi="Arial" w:cs="Arial"/>
                <w:bCs/>
                <w:sz w:val="24"/>
                <w:szCs w:val="24"/>
              </w:rPr>
              <w:t>-</w:t>
            </w:r>
            <w:r>
              <w:rPr>
                <w:rFonts w:ascii="Arial" w:hAnsi="Arial" w:cs="Arial"/>
                <w:bCs/>
                <w:sz w:val="24"/>
                <w:szCs w:val="24"/>
              </w:rPr>
              <w:t>xx</w:t>
            </w:r>
          </w:p>
        </w:tc>
      </w:tr>
      <w:tr w:rsidR="00A615CE" w:rsidRPr="00A615CE" w:rsidTr="00A615CE">
        <w:trPr>
          <w:trHeight w:val="395"/>
        </w:trPr>
        <w:tc>
          <w:tcPr>
            <w:tcW w:w="4334" w:type="dxa"/>
          </w:tcPr>
          <w:p w:rsidR="00FF6C23" w:rsidRPr="00A615CE" w:rsidRDefault="00FF6C23" w:rsidP="00FD68B5">
            <w:pPr>
              <w:pStyle w:val="NormalWeb"/>
              <w:spacing w:before="0" w:after="0"/>
              <w:rPr>
                <w:rFonts w:ascii="Arial" w:hAnsi="Arial" w:cs="Arial"/>
                <w:b/>
                <w:szCs w:val="24"/>
                <w:lang w:val="es-ES"/>
              </w:rPr>
            </w:pPr>
            <w:r w:rsidRPr="00A615CE">
              <w:rPr>
                <w:rFonts w:ascii="Arial" w:hAnsi="Arial" w:cs="Arial"/>
                <w:b/>
                <w:szCs w:val="24"/>
              </w:rPr>
              <w:t>FECHA DE LOS HECHOS:</w:t>
            </w:r>
          </w:p>
        </w:tc>
        <w:tc>
          <w:tcPr>
            <w:tcW w:w="4881" w:type="dxa"/>
            <w:shd w:val="clear" w:color="auto" w:fill="auto"/>
          </w:tcPr>
          <w:p w:rsidR="00D42B3C" w:rsidRPr="00A615CE" w:rsidRDefault="00945B64" w:rsidP="00D42B3C">
            <w:pPr>
              <w:rPr>
                <w:rFonts w:ascii="Arial" w:hAnsi="Arial" w:cs="Arial"/>
                <w:bCs/>
                <w:sz w:val="24"/>
                <w:szCs w:val="24"/>
              </w:rPr>
            </w:pPr>
            <w:r>
              <w:rPr>
                <w:rFonts w:ascii="Arial" w:hAnsi="Arial" w:cs="Arial"/>
                <w:bCs/>
                <w:sz w:val="24"/>
                <w:szCs w:val="24"/>
              </w:rPr>
              <w:t>xxx</w:t>
            </w:r>
          </w:p>
        </w:tc>
      </w:tr>
    </w:tbl>
    <w:p w:rsidR="00FF6C23" w:rsidRPr="00A615CE" w:rsidRDefault="00FF6C23" w:rsidP="00FD68B5">
      <w:pPr>
        <w:jc w:val="both"/>
        <w:rPr>
          <w:rFonts w:ascii="Arial" w:hAnsi="Arial" w:cs="Arial"/>
          <w:b/>
          <w:i/>
          <w:sz w:val="24"/>
          <w:szCs w:val="24"/>
        </w:rPr>
      </w:pPr>
    </w:p>
    <w:p w:rsidR="00FF6C23" w:rsidRPr="00A615CE" w:rsidRDefault="00FF6C23" w:rsidP="00FD68B5">
      <w:pPr>
        <w:jc w:val="center"/>
        <w:rPr>
          <w:rFonts w:ascii="Arial" w:hAnsi="Arial" w:cs="Arial"/>
          <w:b/>
          <w:bCs/>
          <w:iCs/>
          <w:sz w:val="24"/>
          <w:szCs w:val="24"/>
        </w:rPr>
      </w:pPr>
      <w:r w:rsidRPr="00A615CE">
        <w:rPr>
          <w:rFonts w:ascii="Arial" w:hAnsi="Arial" w:cs="Arial"/>
          <w:b/>
          <w:bCs/>
          <w:iCs/>
          <w:sz w:val="24"/>
          <w:szCs w:val="24"/>
        </w:rPr>
        <w:t xml:space="preserve">COMPETENCA </w:t>
      </w:r>
    </w:p>
    <w:p w:rsidR="00FF6C23" w:rsidRPr="00A615CE" w:rsidRDefault="00FF6C23" w:rsidP="00FD68B5">
      <w:pPr>
        <w:ind w:right="335"/>
        <w:jc w:val="center"/>
        <w:rPr>
          <w:rFonts w:ascii="Arial" w:hAnsi="Arial" w:cs="Arial"/>
          <w:b/>
          <w:bCs/>
          <w:iCs/>
          <w:sz w:val="24"/>
          <w:szCs w:val="24"/>
        </w:rPr>
      </w:pPr>
    </w:p>
    <w:p w:rsidR="00D42B3C" w:rsidRPr="00A615CE" w:rsidRDefault="00FF6C23" w:rsidP="00367CDF">
      <w:pPr>
        <w:jc w:val="both"/>
        <w:rPr>
          <w:rFonts w:ascii="Arial" w:hAnsi="Arial" w:cs="Arial"/>
          <w:bCs/>
          <w:iCs/>
          <w:sz w:val="24"/>
          <w:szCs w:val="24"/>
        </w:rPr>
      </w:pPr>
      <w:r w:rsidRPr="00A615CE">
        <w:rPr>
          <w:rFonts w:ascii="Arial" w:hAnsi="Arial" w:cs="Arial"/>
          <w:bCs/>
          <w:iCs/>
          <w:sz w:val="24"/>
          <w:szCs w:val="24"/>
        </w:rPr>
        <w:t xml:space="preserve">La Dirección Técnica de Responsabilidad Fiscal y Jurisdicción Coactiva de la Contraloría Municipal de Pereira, en ejercicio </w:t>
      </w:r>
      <w:r w:rsidR="00677D38" w:rsidRPr="00A615CE">
        <w:rPr>
          <w:rFonts w:ascii="Arial" w:hAnsi="Arial" w:cs="Arial"/>
          <w:bCs/>
          <w:iCs/>
          <w:sz w:val="24"/>
          <w:szCs w:val="24"/>
        </w:rPr>
        <w:t>de las facultades otorgadas por</w:t>
      </w:r>
      <w:r w:rsidRPr="00A615CE">
        <w:rPr>
          <w:rFonts w:ascii="Arial" w:hAnsi="Arial" w:cs="Arial"/>
          <w:bCs/>
          <w:iCs/>
          <w:sz w:val="24"/>
          <w:szCs w:val="24"/>
        </w:rPr>
        <w:t xml:space="preserve"> el numeral 5 del artículo 268 y 272 de La Constitución Política; La Ley</w:t>
      </w:r>
      <w:r w:rsidR="00945B64">
        <w:rPr>
          <w:rFonts w:ascii="Arial" w:hAnsi="Arial" w:cs="Arial"/>
          <w:bCs/>
          <w:iCs/>
          <w:sz w:val="24"/>
          <w:szCs w:val="24"/>
        </w:rPr>
        <w:t xml:space="preserve"> 610 del 2000 en su artículo 8°</w:t>
      </w:r>
      <w:r w:rsidR="00D42B3C">
        <w:rPr>
          <w:rFonts w:ascii="Arial" w:hAnsi="Arial" w:cs="Arial"/>
          <w:bCs/>
          <w:iCs/>
          <w:sz w:val="24"/>
          <w:szCs w:val="24"/>
        </w:rPr>
        <w:t xml:space="preserve">, </w:t>
      </w:r>
      <w:r w:rsidR="00D42B3C" w:rsidRPr="00A615CE">
        <w:rPr>
          <w:rFonts w:ascii="Arial" w:hAnsi="Arial" w:cs="Arial"/>
          <w:bCs/>
          <w:iCs/>
          <w:sz w:val="24"/>
          <w:szCs w:val="24"/>
        </w:rPr>
        <w:t xml:space="preserve">procede a dictar Auto por medio del cual se decide Indagación Preliminar de acuerdo a los siguientes: </w:t>
      </w:r>
    </w:p>
    <w:p w:rsidR="00D42B3C" w:rsidRDefault="00D42B3C" w:rsidP="00FD68B5">
      <w:pPr>
        <w:ind w:right="335"/>
        <w:jc w:val="center"/>
        <w:rPr>
          <w:rFonts w:ascii="Arial" w:hAnsi="Arial" w:cs="Arial"/>
          <w:b/>
          <w:sz w:val="24"/>
          <w:szCs w:val="24"/>
        </w:rPr>
      </w:pPr>
    </w:p>
    <w:p w:rsidR="00FF6C23" w:rsidRDefault="00F0342F" w:rsidP="00FD68B5">
      <w:pPr>
        <w:ind w:right="335"/>
        <w:jc w:val="center"/>
        <w:rPr>
          <w:rFonts w:ascii="Arial" w:hAnsi="Arial" w:cs="Arial"/>
          <w:b/>
          <w:sz w:val="24"/>
          <w:szCs w:val="24"/>
        </w:rPr>
      </w:pPr>
      <w:r w:rsidRPr="00A615CE">
        <w:rPr>
          <w:rFonts w:ascii="Arial" w:hAnsi="Arial" w:cs="Arial"/>
          <w:b/>
          <w:sz w:val="24"/>
          <w:szCs w:val="24"/>
        </w:rPr>
        <w:t xml:space="preserve">FUNDAMENTOS DE </w:t>
      </w:r>
      <w:r w:rsidR="00FF6C23" w:rsidRPr="00A615CE">
        <w:rPr>
          <w:rFonts w:ascii="Arial" w:hAnsi="Arial" w:cs="Arial"/>
          <w:b/>
          <w:sz w:val="24"/>
          <w:szCs w:val="24"/>
        </w:rPr>
        <w:t>HECHO</w:t>
      </w:r>
    </w:p>
    <w:p w:rsidR="00C41EF8" w:rsidRDefault="00C41EF8" w:rsidP="00FD68B5">
      <w:pPr>
        <w:ind w:right="335"/>
        <w:jc w:val="center"/>
        <w:rPr>
          <w:rFonts w:ascii="Arial" w:hAnsi="Arial" w:cs="Arial"/>
          <w:b/>
          <w:sz w:val="24"/>
          <w:szCs w:val="24"/>
        </w:rPr>
      </w:pPr>
    </w:p>
    <w:p w:rsidR="00C41EF8" w:rsidRPr="00666935" w:rsidRDefault="00C41EF8" w:rsidP="00C41EF8">
      <w:pPr>
        <w:spacing w:line="276" w:lineRule="auto"/>
        <w:jc w:val="both"/>
        <w:rPr>
          <w:rFonts w:ascii="Arial" w:hAnsi="Arial" w:cs="Arial"/>
          <w:sz w:val="24"/>
          <w:szCs w:val="24"/>
        </w:rPr>
      </w:pPr>
      <w:r w:rsidRPr="00666935">
        <w:rPr>
          <w:rFonts w:ascii="Arial" w:hAnsi="Arial" w:cs="Arial"/>
          <w:sz w:val="24"/>
          <w:szCs w:val="24"/>
        </w:rPr>
        <w:t xml:space="preserve">Mediante memorando N° </w:t>
      </w:r>
      <w:r w:rsidR="00945B64">
        <w:rPr>
          <w:rFonts w:ascii="Arial" w:hAnsi="Arial" w:cs="Arial"/>
          <w:sz w:val="24"/>
          <w:szCs w:val="24"/>
        </w:rPr>
        <w:t>xxx</w:t>
      </w:r>
      <w:r w:rsidRPr="00666935">
        <w:rPr>
          <w:rFonts w:ascii="Arial" w:hAnsi="Arial" w:cs="Arial"/>
          <w:sz w:val="24"/>
          <w:szCs w:val="24"/>
        </w:rPr>
        <w:t>:</w:t>
      </w:r>
    </w:p>
    <w:p w:rsidR="00C41EF8" w:rsidRPr="00666935" w:rsidRDefault="00C41EF8" w:rsidP="00C41EF8">
      <w:pPr>
        <w:spacing w:line="276" w:lineRule="auto"/>
        <w:ind w:left="708" w:hanging="708"/>
        <w:rPr>
          <w:rFonts w:ascii="Arial" w:hAnsi="Arial" w:cs="Arial"/>
        </w:rPr>
      </w:pPr>
    </w:p>
    <w:p w:rsidR="00C41EF8" w:rsidRPr="00BD3581" w:rsidRDefault="00C41EF8" w:rsidP="00945B64">
      <w:pPr>
        <w:pStyle w:val="Ttulo2"/>
        <w:numPr>
          <w:ilvl w:val="0"/>
          <w:numId w:val="7"/>
        </w:numPr>
        <w:spacing w:line="276" w:lineRule="auto"/>
        <w:ind w:left="426" w:hanging="426"/>
        <w:jc w:val="left"/>
        <w:rPr>
          <w:rFonts w:ascii="Arial" w:hAnsi="Arial" w:cs="Arial"/>
          <w:b/>
        </w:rPr>
      </w:pPr>
      <w:r w:rsidRPr="00666935">
        <w:rPr>
          <w:rFonts w:ascii="Arial" w:hAnsi="Arial" w:cs="Arial"/>
        </w:rPr>
        <w:t xml:space="preserve">DESCRIPCIÓN DEL HALLAZGO </w:t>
      </w:r>
      <w:proofErr w:type="spellStart"/>
      <w:r w:rsidR="00945B64">
        <w:rPr>
          <w:rFonts w:ascii="Arial" w:hAnsi="Arial" w:cs="Arial"/>
        </w:rPr>
        <w:t>xxxx</w:t>
      </w:r>
      <w:proofErr w:type="spellEnd"/>
    </w:p>
    <w:p w:rsidR="00C41EF8" w:rsidRPr="00BD3581" w:rsidRDefault="00C41EF8" w:rsidP="00BD3581">
      <w:pPr>
        <w:ind w:right="335"/>
        <w:jc w:val="both"/>
        <w:rPr>
          <w:rFonts w:ascii="Arial" w:hAnsi="Arial" w:cs="Arial"/>
          <w:b/>
          <w:sz w:val="24"/>
          <w:szCs w:val="24"/>
        </w:rPr>
      </w:pPr>
    </w:p>
    <w:p w:rsidR="000E0A27" w:rsidRPr="00666935" w:rsidRDefault="000E0A27" w:rsidP="00367CDF">
      <w:pPr>
        <w:jc w:val="both"/>
        <w:rPr>
          <w:rFonts w:ascii="Arial" w:hAnsi="Arial" w:cs="Arial"/>
          <w:sz w:val="24"/>
          <w:szCs w:val="24"/>
        </w:rPr>
      </w:pPr>
      <w:r w:rsidRPr="00D651BA">
        <w:rPr>
          <w:rFonts w:ascii="Arial" w:hAnsi="Arial" w:cs="Arial"/>
          <w:sz w:val="24"/>
          <w:szCs w:val="24"/>
          <w:lang w:val="es-CO"/>
        </w:rPr>
        <w:t xml:space="preserve">Que </w:t>
      </w:r>
      <w:r>
        <w:rPr>
          <w:rFonts w:ascii="Arial" w:hAnsi="Arial" w:cs="Arial"/>
          <w:sz w:val="24"/>
          <w:szCs w:val="24"/>
          <w:lang w:val="es-CO"/>
        </w:rPr>
        <w:t xml:space="preserve">una vez trasladado el hallazgo a la Direccion Técnica de Responsabilidad Fiscal, se procede </w:t>
      </w:r>
      <w:r w:rsidR="00B52A86">
        <w:rPr>
          <w:rFonts w:ascii="Arial" w:hAnsi="Arial" w:cs="Arial"/>
          <w:sz w:val="24"/>
          <w:szCs w:val="24"/>
          <w:lang w:val="es-CO"/>
        </w:rPr>
        <w:t xml:space="preserve">de conformidad con </w:t>
      </w:r>
      <w:r w:rsidR="00B52A86">
        <w:rPr>
          <w:rFonts w:ascii="Arial" w:eastAsia="Batang" w:hAnsi="Arial" w:cs="Arial"/>
          <w:sz w:val="24"/>
          <w:szCs w:val="24"/>
        </w:rPr>
        <w:t xml:space="preserve">el Decreto 403 del 2020, </w:t>
      </w:r>
      <w:r w:rsidRPr="00666935">
        <w:rPr>
          <w:rFonts w:ascii="Arial" w:hAnsi="Arial" w:cs="Arial"/>
          <w:sz w:val="24"/>
          <w:szCs w:val="24"/>
        </w:rPr>
        <w:t>Artículo 135</w:t>
      </w:r>
      <w:r>
        <w:rPr>
          <w:rFonts w:ascii="Arial" w:hAnsi="Arial" w:cs="Arial"/>
          <w:sz w:val="24"/>
          <w:szCs w:val="24"/>
        </w:rPr>
        <w:t xml:space="preserve">, y </w:t>
      </w:r>
      <w:r w:rsidRPr="00666935">
        <w:rPr>
          <w:rFonts w:ascii="Arial" w:hAnsi="Arial" w:cs="Arial"/>
          <w:sz w:val="24"/>
          <w:szCs w:val="24"/>
        </w:rPr>
        <w:t>al art</w:t>
      </w:r>
      <w:r>
        <w:rPr>
          <w:rFonts w:ascii="Arial" w:hAnsi="Arial" w:cs="Arial"/>
          <w:sz w:val="24"/>
          <w:szCs w:val="24"/>
        </w:rPr>
        <w:t>ículo 39 de la Ley 610 de 2000. Cita:</w:t>
      </w:r>
    </w:p>
    <w:p w:rsidR="000E0A27" w:rsidRPr="00666935" w:rsidRDefault="000E0A27" w:rsidP="000E0A27">
      <w:pPr>
        <w:jc w:val="both"/>
        <w:rPr>
          <w:rFonts w:ascii="Arial" w:hAnsi="Arial" w:cs="Arial"/>
          <w:sz w:val="24"/>
          <w:szCs w:val="24"/>
        </w:rPr>
      </w:pPr>
    </w:p>
    <w:p w:rsidR="003A413D" w:rsidRPr="000D1448" w:rsidRDefault="003A413D" w:rsidP="000E0A27">
      <w:pPr>
        <w:ind w:left="708" w:right="333"/>
        <w:jc w:val="both"/>
        <w:rPr>
          <w:rFonts w:ascii="Arial" w:eastAsia="Batang" w:hAnsi="Arial" w:cs="Arial"/>
          <w:sz w:val="24"/>
          <w:szCs w:val="24"/>
        </w:rPr>
      </w:pPr>
      <w:r w:rsidRPr="000D1448">
        <w:rPr>
          <w:rFonts w:ascii="Arial" w:eastAsia="Batang" w:hAnsi="Arial" w:cs="Arial"/>
          <w:b/>
          <w:sz w:val="24"/>
          <w:szCs w:val="24"/>
        </w:rPr>
        <w:t>ARTICULO 39. INDAGACION PRELIMINAR</w:t>
      </w:r>
      <w:r w:rsidRPr="000D1448">
        <w:rPr>
          <w:rFonts w:ascii="Arial" w:eastAsia="Batang" w:hAnsi="Arial" w:cs="Arial"/>
          <w:sz w:val="24"/>
          <w:szCs w:val="24"/>
        </w:rPr>
        <w:t xml:space="preserve">. </w:t>
      </w:r>
      <w:r w:rsidRPr="000D1448">
        <w:rPr>
          <w:rFonts w:ascii="Arial" w:eastAsia="Batang" w:hAnsi="Arial" w:cs="Arial"/>
          <w:i/>
          <w:sz w:val="24"/>
          <w:szCs w:val="24"/>
        </w:rPr>
        <w:t xml:space="preserve">Si no existe certeza sobre la ocurrencia del hecho, la causación del daño patrimonial con ocasión de su acaecimiento, la entidad afectada y la determinación de los presuntos responsables, podrá ordenarse indagación preliminar por un término máximo de seis (6) meses, al cabo de los cuales solamente procederá el archivo de las diligencias o la </w:t>
      </w:r>
      <w:r w:rsidRPr="000D1448">
        <w:rPr>
          <w:rFonts w:ascii="Arial" w:eastAsia="Batang" w:hAnsi="Arial" w:cs="Arial"/>
          <w:i/>
          <w:sz w:val="24"/>
          <w:szCs w:val="24"/>
        </w:rPr>
        <w:tab/>
        <w:t>apertura del proceso de responsabilidad fiscal</w:t>
      </w:r>
      <w:r w:rsidRPr="000D1448">
        <w:rPr>
          <w:rFonts w:ascii="Arial" w:eastAsia="Batang" w:hAnsi="Arial" w:cs="Arial"/>
          <w:sz w:val="24"/>
          <w:szCs w:val="24"/>
        </w:rPr>
        <w:t>. ….”</w:t>
      </w:r>
    </w:p>
    <w:p w:rsidR="003A413D" w:rsidRPr="000D1448" w:rsidRDefault="003A413D" w:rsidP="00366242">
      <w:pPr>
        <w:pStyle w:val="Sinespaciado"/>
        <w:rPr>
          <w:rFonts w:eastAsia="Batang"/>
        </w:rPr>
      </w:pPr>
    </w:p>
    <w:p w:rsidR="003A413D" w:rsidRDefault="00945B64" w:rsidP="00367CDF">
      <w:pPr>
        <w:jc w:val="both"/>
        <w:rPr>
          <w:rFonts w:ascii="Arial" w:eastAsia="Batang" w:hAnsi="Arial" w:cs="Arial"/>
          <w:sz w:val="24"/>
          <w:szCs w:val="24"/>
        </w:rPr>
      </w:pPr>
      <w:proofErr w:type="spellStart"/>
      <w:r>
        <w:rPr>
          <w:rFonts w:ascii="Arial" w:eastAsia="Batang" w:hAnsi="Arial" w:cs="Arial"/>
          <w:sz w:val="24"/>
          <w:szCs w:val="24"/>
        </w:rPr>
        <w:t>Xxxx</w:t>
      </w:r>
      <w:proofErr w:type="spellEnd"/>
    </w:p>
    <w:p w:rsidR="00945B64" w:rsidRDefault="00945B64" w:rsidP="00367CDF">
      <w:pPr>
        <w:jc w:val="both"/>
        <w:rPr>
          <w:rFonts w:ascii="Arial" w:eastAsia="Batang" w:hAnsi="Arial" w:cs="Arial"/>
          <w:sz w:val="24"/>
          <w:szCs w:val="24"/>
        </w:rPr>
      </w:pPr>
    </w:p>
    <w:p w:rsidR="00945B64" w:rsidRDefault="00945B64" w:rsidP="00367CDF">
      <w:pPr>
        <w:jc w:val="both"/>
        <w:rPr>
          <w:rFonts w:ascii="Arial" w:eastAsia="Batang" w:hAnsi="Arial" w:cs="Arial"/>
          <w:sz w:val="24"/>
          <w:szCs w:val="24"/>
        </w:rPr>
      </w:pPr>
    </w:p>
    <w:p w:rsidR="00466D32" w:rsidRDefault="00466D32" w:rsidP="00367CDF">
      <w:pPr>
        <w:jc w:val="both"/>
        <w:rPr>
          <w:rFonts w:ascii="Arial" w:eastAsia="Batang" w:hAnsi="Arial" w:cs="Arial"/>
          <w:sz w:val="24"/>
          <w:szCs w:val="24"/>
        </w:rPr>
      </w:pPr>
    </w:p>
    <w:p w:rsidR="00945B64" w:rsidRDefault="00945B64" w:rsidP="00367CDF">
      <w:pPr>
        <w:jc w:val="both"/>
        <w:rPr>
          <w:rFonts w:ascii="Arial" w:eastAsia="Batang" w:hAnsi="Arial" w:cs="Arial"/>
          <w:sz w:val="24"/>
          <w:szCs w:val="24"/>
        </w:rPr>
      </w:pPr>
    </w:p>
    <w:p w:rsidR="00945B64" w:rsidRDefault="00945B64" w:rsidP="00367CDF">
      <w:pPr>
        <w:jc w:val="both"/>
        <w:rPr>
          <w:rFonts w:ascii="Arial" w:eastAsia="Batang" w:hAnsi="Arial" w:cs="Arial"/>
          <w:sz w:val="24"/>
          <w:szCs w:val="24"/>
        </w:rPr>
      </w:pPr>
    </w:p>
    <w:p w:rsidR="00945B64" w:rsidRDefault="00945B64" w:rsidP="00367CDF">
      <w:pPr>
        <w:jc w:val="both"/>
        <w:rPr>
          <w:rFonts w:ascii="Arial" w:eastAsia="Batang" w:hAnsi="Arial" w:cs="Arial"/>
          <w:sz w:val="24"/>
          <w:szCs w:val="24"/>
        </w:rPr>
      </w:pPr>
    </w:p>
    <w:p w:rsidR="003A413D" w:rsidRDefault="003A413D" w:rsidP="003A413D">
      <w:pPr>
        <w:jc w:val="both"/>
        <w:rPr>
          <w:rFonts w:ascii="Arial" w:eastAsia="Batang" w:hAnsi="Arial" w:cs="Arial"/>
          <w:sz w:val="24"/>
          <w:szCs w:val="24"/>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7"/>
        <w:gridCol w:w="1489"/>
        <w:gridCol w:w="1843"/>
        <w:gridCol w:w="2409"/>
        <w:gridCol w:w="1276"/>
      </w:tblGrid>
      <w:tr w:rsidR="003A413D" w:rsidRPr="00F24582" w:rsidTr="0095407B">
        <w:trPr>
          <w:trHeight w:val="129"/>
        </w:trPr>
        <w:tc>
          <w:tcPr>
            <w:tcW w:w="2267" w:type="dxa"/>
            <w:shd w:val="clear" w:color="auto" w:fill="auto"/>
          </w:tcPr>
          <w:p w:rsidR="003A413D" w:rsidRPr="001D1B8A" w:rsidRDefault="003A413D" w:rsidP="00712003">
            <w:pPr>
              <w:jc w:val="center"/>
              <w:rPr>
                <w:rFonts w:ascii="Arial" w:hAnsi="Arial" w:cs="Arial"/>
                <w:b/>
                <w:bCs/>
              </w:rPr>
            </w:pPr>
            <w:r w:rsidRPr="001D1B8A">
              <w:rPr>
                <w:rFonts w:ascii="Arial" w:hAnsi="Arial" w:cs="Arial"/>
                <w:b/>
                <w:bCs/>
              </w:rPr>
              <w:lastRenderedPageBreak/>
              <w:t>NOMBRE</w:t>
            </w:r>
          </w:p>
        </w:tc>
        <w:tc>
          <w:tcPr>
            <w:tcW w:w="1489" w:type="dxa"/>
            <w:shd w:val="clear" w:color="auto" w:fill="auto"/>
          </w:tcPr>
          <w:p w:rsidR="003A413D" w:rsidRPr="001D1B8A" w:rsidRDefault="003A413D" w:rsidP="00712003">
            <w:pPr>
              <w:jc w:val="center"/>
              <w:rPr>
                <w:rFonts w:ascii="Arial" w:hAnsi="Arial" w:cs="Arial"/>
                <w:b/>
                <w:bCs/>
              </w:rPr>
            </w:pPr>
            <w:r w:rsidRPr="001D1B8A">
              <w:rPr>
                <w:rFonts w:ascii="Arial" w:hAnsi="Arial" w:cs="Arial"/>
                <w:b/>
                <w:bCs/>
              </w:rPr>
              <w:t>CÉDULA</w:t>
            </w:r>
          </w:p>
        </w:tc>
        <w:tc>
          <w:tcPr>
            <w:tcW w:w="1843" w:type="dxa"/>
            <w:shd w:val="clear" w:color="auto" w:fill="auto"/>
          </w:tcPr>
          <w:p w:rsidR="003A413D" w:rsidRPr="001D1B8A" w:rsidRDefault="003A413D" w:rsidP="00712003">
            <w:pPr>
              <w:jc w:val="center"/>
              <w:rPr>
                <w:rFonts w:ascii="Arial" w:hAnsi="Arial" w:cs="Arial"/>
                <w:b/>
                <w:bCs/>
              </w:rPr>
            </w:pPr>
            <w:r w:rsidRPr="001D1B8A">
              <w:rPr>
                <w:rFonts w:ascii="Arial" w:hAnsi="Arial" w:cs="Arial"/>
                <w:b/>
                <w:bCs/>
              </w:rPr>
              <w:t>CARGO</w:t>
            </w:r>
          </w:p>
        </w:tc>
        <w:tc>
          <w:tcPr>
            <w:tcW w:w="2409" w:type="dxa"/>
            <w:shd w:val="clear" w:color="auto" w:fill="auto"/>
          </w:tcPr>
          <w:p w:rsidR="003A413D" w:rsidRPr="001D1B8A" w:rsidRDefault="003A413D" w:rsidP="00712003">
            <w:pPr>
              <w:jc w:val="center"/>
              <w:rPr>
                <w:rFonts w:ascii="Arial" w:hAnsi="Arial" w:cs="Arial"/>
                <w:b/>
                <w:bCs/>
              </w:rPr>
            </w:pPr>
            <w:r w:rsidRPr="001D1B8A">
              <w:rPr>
                <w:rFonts w:ascii="Arial" w:hAnsi="Arial" w:cs="Arial"/>
                <w:b/>
                <w:bCs/>
              </w:rPr>
              <w:t>PORQUE SE VINCULAN</w:t>
            </w:r>
          </w:p>
        </w:tc>
        <w:tc>
          <w:tcPr>
            <w:tcW w:w="1276" w:type="dxa"/>
            <w:shd w:val="clear" w:color="auto" w:fill="auto"/>
          </w:tcPr>
          <w:p w:rsidR="003A413D" w:rsidRPr="00F24582" w:rsidRDefault="003A413D" w:rsidP="00712003">
            <w:pPr>
              <w:jc w:val="center"/>
              <w:rPr>
                <w:rFonts w:ascii="Arial" w:hAnsi="Arial" w:cs="Arial"/>
                <w:b/>
                <w:bCs/>
              </w:rPr>
            </w:pPr>
            <w:r w:rsidRPr="001D1B8A">
              <w:rPr>
                <w:rFonts w:ascii="Arial" w:hAnsi="Arial" w:cs="Arial"/>
                <w:b/>
                <w:bCs/>
              </w:rPr>
              <w:t>CUANTÍA</w:t>
            </w:r>
          </w:p>
        </w:tc>
      </w:tr>
      <w:tr w:rsidR="003A413D" w:rsidRPr="00F24582" w:rsidTr="0095407B">
        <w:trPr>
          <w:trHeight w:val="129"/>
        </w:trPr>
        <w:tc>
          <w:tcPr>
            <w:tcW w:w="2267" w:type="dxa"/>
            <w:shd w:val="clear" w:color="auto" w:fill="auto"/>
          </w:tcPr>
          <w:p w:rsidR="0095407B" w:rsidRDefault="0095407B" w:rsidP="000E0A27">
            <w:pPr>
              <w:jc w:val="center"/>
              <w:rPr>
                <w:rFonts w:ascii="Arial" w:hAnsi="Arial" w:cs="Arial"/>
                <w:b/>
                <w:bCs/>
              </w:rPr>
            </w:pPr>
          </w:p>
          <w:p w:rsidR="003A413D" w:rsidRDefault="003A413D" w:rsidP="000E0A27">
            <w:pPr>
              <w:jc w:val="center"/>
              <w:rPr>
                <w:rFonts w:ascii="Arial" w:hAnsi="Arial" w:cs="Arial"/>
                <w:b/>
                <w:bCs/>
              </w:rPr>
            </w:pPr>
          </w:p>
        </w:tc>
        <w:tc>
          <w:tcPr>
            <w:tcW w:w="1489" w:type="dxa"/>
            <w:shd w:val="clear" w:color="auto" w:fill="auto"/>
            <w:vAlign w:val="center"/>
          </w:tcPr>
          <w:p w:rsidR="003A413D" w:rsidRDefault="003A413D" w:rsidP="000E0A27">
            <w:pPr>
              <w:jc w:val="center"/>
              <w:rPr>
                <w:rFonts w:ascii="Arial" w:hAnsi="Arial" w:cs="Arial"/>
                <w:b/>
                <w:bCs/>
              </w:rPr>
            </w:pPr>
          </w:p>
        </w:tc>
        <w:tc>
          <w:tcPr>
            <w:tcW w:w="1843" w:type="dxa"/>
            <w:shd w:val="clear" w:color="auto" w:fill="auto"/>
          </w:tcPr>
          <w:p w:rsidR="003A413D" w:rsidRPr="00753934" w:rsidRDefault="003A413D" w:rsidP="00945B64">
            <w:pPr>
              <w:jc w:val="both"/>
              <w:rPr>
                <w:rFonts w:ascii="Arial" w:hAnsi="Arial" w:cs="Arial"/>
              </w:rPr>
            </w:pPr>
          </w:p>
        </w:tc>
        <w:tc>
          <w:tcPr>
            <w:tcW w:w="2409" w:type="dxa"/>
            <w:shd w:val="clear" w:color="auto" w:fill="auto"/>
          </w:tcPr>
          <w:p w:rsidR="003A413D" w:rsidRPr="001D1B8A" w:rsidRDefault="003A413D" w:rsidP="000E0A27">
            <w:pPr>
              <w:jc w:val="both"/>
              <w:rPr>
                <w:rFonts w:ascii="Arial" w:hAnsi="Arial" w:cs="Arial"/>
                <w:b/>
                <w:bCs/>
              </w:rPr>
            </w:pPr>
          </w:p>
        </w:tc>
        <w:tc>
          <w:tcPr>
            <w:tcW w:w="1276" w:type="dxa"/>
            <w:vMerge w:val="restart"/>
            <w:shd w:val="clear" w:color="auto" w:fill="auto"/>
            <w:vAlign w:val="center"/>
          </w:tcPr>
          <w:p w:rsidR="003A413D" w:rsidRPr="000A75A7" w:rsidRDefault="003A413D" w:rsidP="0095407B">
            <w:pPr>
              <w:rPr>
                <w:rFonts w:ascii="Arial" w:hAnsi="Arial" w:cs="Arial"/>
                <w:b/>
                <w:bCs/>
                <w:sz w:val="18"/>
                <w:szCs w:val="18"/>
              </w:rPr>
            </w:pPr>
          </w:p>
        </w:tc>
      </w:tr>
      <w:tr w:rsidR="003A413D" w:rsidRPr="00F24582" w:rsidTr="0095407B">
        <w:trPr>
          <w:trHeight w:val="611"/>
        </w:trPr>
        <w:tc>
          <w:tcPr>
            <w:tcW w:w="2267" w:type="dxa"/>
            <w:shd w:val="clear" w:color="auto" w:fill="auto"/>
          </w:tcPr>
          <w:p w:rsidR="003A413D" w:rsidRPr="000A75A7" w:rsidRDefault="003A413D" w:rsidP="0095407B">
            <w:pPr>
              <w:jc w:val="center"/>
              <w:rPr>
                <w:rFonts w:ascii="Arial" w:hAnsi="Arial" w:cs="Arial"/>
                <w:bCs/>
              </w:rPr>
            </w:pPr>
          </w:p>
        </w:tc>
        <w:tc>
          <w:tcPr>
            <w:tcW w:w="1489" w:type="dxa"/>
            <w:shd w:val="clear" w:color="auto" w:fill="auto"/>
            <w:vAlign w:val="center"/>
          </w:tcPr>
          <w:p w:rsidR="003A413D" w:rsidRPr="00F24582" w:rsidRDefault="003A413D" w:rsidP="0095407B">
            <w:pPr>
              <w:jc w:val="center"/>
              <w:rPr>
                <w:rFonts w:ascii="Arial" w:hAnsi="Arial" w:cs="Arial"/>
                <w:b/>
                <w:bCs/>
              </w:rPr>
            </w:pPr>
          </w:p>
        </w:tc>
        <w:tc>
          <w:tcPr>
            <w:tcW w:w="1843" w:type="dxa"/>
            <w:shd w:val="clear" w:color="auto" w:fill="auto"/>
          </w:tcPr>
          <w:p w:rsidR="003A413D" w:rsidRPr="00753934" w:rsidRDefault="003A413D" w:rsidP="0095407B">
            <w:pPr>
              <w:jc w:val="both"/>
              <w:rPr>
                <w:rFonts w:ascii="Arial" w:hAnsi="Arial" w:cs="Arial"/>
                <w:bCs/>
              </w:rPr>
            </w:pPr>
          </w:p>
        </w:tc>
        <w:tc>
          <w:tcPr>
            <w:tcW w:w="2409" w:type="dxa"/>
            <w:shd w:val="clear" w:color="auto" w:fill="auto"/>
          </w:tcPr>
          <w:p w:rsidR="003A413D" w:rsidRPr="00F24582" w:rsidRDefault="003A413D" w:rsidP="0095407B">
            <w:pPr>
              <w:jc w:val="both"/>
              <w:rPr>
                <w:rFonts w:ascii="Arial" w:hAnsi="Arial" w:cs="Arial"/>
                <w:b/>
                <w:bCs/>
              </w:rPr>
            </w:pPr>
          </w:p>
        </w:tc>
        <w:tc>
          <w:tcPr>
            <w:tcW w:w="1276" w:type="dxa"/>
            <w:vMerge/>
            <w:shd w:val="clear" w:color="auto" w:fill="auto"/>
          </w:tcPr>
          <w:p w:rsidR="003A413D" w:rsidRPr="001D1B8A" w:rsidRDefault="003A413D" w:rsidP="00712003">
            <w:pPr>
              <w:jc w:val="center"/>
              <w:rPr>
                <w:rFonts w:ascii="Arial" w:hAnsi="Arial" w:cs="Arial"/>
                <w:b/>
                <w:bCs/>
              </w:rPr>
            </w:pPr>
          </w:p>
        </w:tc>
      </w:tr>
      <w:tr w:rsidR="003A413D" w:rsidRPr="00F24582" w:rsidTr="0095407B">
        <w:trPr>
          <w:trHeight w:val="129"/>
        </w:trPr>
        <w:tc>
          <w:tcPr>
            <w:tcW w:w="2267" w:type="dxa"/>
          </w:tcPr>
          <w:p w:rsidR="003A413D" w:rsidRDefault="003A413D" w:rsidP="0095407B">
            <w:pPr>
              <w:jc w:val="center"/>
              <w:rPr>
                <w:rFonts w:ascii="Arial" w:hAnsi="Arial" w:cs="Arial"/>
                <w:b/>
                <w:bCs/>
              </w:rPr>
            </w:pPr>
          </w:p>
          <w:p w:rsidR="00945B64" w:rsidRPr="00F24582" w:rsidRDefault="00945B64" w:rsidP="0095407B">
            <w:pPr>
              <w:jc w:val="center"/>
              <w:rPr>
                <w:rFonts w:ascii="Arial" w:hAnsi="Arial" w:cs="Arial"/>
                <w:b/>
                <w:bCs/>
              </w:rPr>
            </w:pPr>
          </w:p>
        </w:tc>
        <w:tc>
          <w:tcPr>
            <w:tcW w:w="1489" w:type="dxa"/>
            <w:vAlign w:val="center"/>
          </w:tcPr>
          <w:p w:rsidR="003A413D" w:rsidRPr="00F24582" w:rsidRDefault="003A413D" w:rsidP="0095407B">
            <w:pPr>
              <w:jc w:val="center"/>
              <w:rPr>
                <w:rFonts w:ascii="Arial" w:hAnsi="Arial" w:cs="Arial"/>
                <w:b/>
                <w:bCs/>
              </w:rPr>
            </w:pPr>
          </w:p>
        </w:tc>
        <w:tc>
          <w:tcPr>
            <w:tcW w:w="1843" w:type="dxa"/>
          </w:tcPr>
          <w:p w:rsidR="003A413D" w:rsidRPr="00753934" w:rsidRDefault="003A413D" w:rsidP="00945B64">
            <w:pPr>
              <w:jc w:val="both"/>
              <w:rPr>
                <w:rFonts w:ascii="Arial" w:hAnsi="Arial" w:cs="Arial"/>
                <w:bCs/>
              </w:rPr>
            </w:pPr>
          </w:p>
        </w:tc>
        <w:tc>
          <w:tcPr>
            <w:tcW w:w="2409" w:type="dxa"/>
          </w:tcPr>
          <w:p w:rsidR="003A413D" w:rsidRPr="00F24582" w:rsidRDefault="003A413D" w:rsidP="0095407B">
            <w:pPr>
              <w:jc w:val="both"/>
              <w:rPr>
                <w:rFonts w:ascii="Arial" w:hAnsi="Arial" w:cs="Arial"/>
                <w:b/>
                <w:bCs/>
              </w:rPr>
            </w:pPr>
          </w:p>
        </w:tc>
        <w:tc>
          <w:tcPr>
            <w:tcW w:w="1276" w:type="dxa"/>
            <w:vMerge/>
          </w:tcPr>
          <w:p w:rsidR="003A413D" w:rsidRPr="00F24582" w:rsidRDefault="003A413D" w:rsidP="00712003">
            <w:pPr>
              <w:jc w:val="center"/>
              <w:rPr>
                <w:rFonts w:ascii="Arial" w:hAnsi="Arial" w:cs="Arial"/>
                <w:b/>
                <w:bCs/>
              </w:rPr>
            </w:pPr>
          </w:p>
        </w:tc>
      </w:tr>
    </w:tbl>
    <w:p w:rsidR="003A413D" w:rsidRDefault="003A413D" w:rsidP="003A413D">
      <w:pPr>
        <w:jc w:val="both"/>
        <w:rPr>
          <w:rFonts w:ascii="Arial" w:eastAsia="Batang" w:hAnsi="Arial" w:cs="Arial"/>
          <w:sz w:val="24"/>
          <w:szCs w:val="24"/>
        </w:rPr>
      </w:pPr>
    </w:p>
    <w:p w:rsidR="0095407B" w:rsidRDefault="0095407B" w:rsidP="00B55073">
      <w:pPr>
        <w:pStyle w:val="Sinespaciado"/>
        <w:rPr>
          <w:rFonts w:eastAsia="Batang"/>
        </w:rPr>
      </w:pPr>
    </w:p>
    <w:p w:rsidR="00796716" w:rsidRPr="00A615CE" w:rsidRDefault="00796716" w:rsidP="00796716">
      <w:pPr>
        <w:autoSpaceDE w:val="0"/>
        <w:autoSpaceDN w:val="0"/>
        <w:adjustRightInd w:val="0"/>
        <w:ind w:right="335"/>
        <w:jc w:val="center"/>
        <w:rPr>
          <w:rFonts w:ascii="Arial" w:hAnsi="Arial" w:cs="Arial"/>
          <w:b/>
          <w:sz w:val="24"/>
          <w:szCs w:val="24"/>
        </w:rPr>
      </w:pPr>
      <w:r w:rsidRPr="00A615CE">
        <w:rPr>
          <w:rFonts w:ascii="Arial" w:hAnsi="Arial" w:cs="Arial"/>
          <w:b/>
          <w:sz w:val="24"/>
          <w:szCs w:val="24"/>
        </w:rPr>
        <w:t>FUNDAMENTOS DE DERECHO</w:t>
      </w:r>
    </w:p>
    <w:p w:rsidR="00796716" w:rsidRPr="00A615CE" w:rsidRDefault="00796716" w:rsidP="00796716">
      <w:pPr>
        <w:pStyle w:val="Sinespaciado"/>
      </w:pPr>
    </w:p>
    <w:p w:rsidR="00796716" w:rsidRPr="00A615CE" w:rsidRDefault="00796716" w:rsidP="00367CDF">
      <w:pPr>
        <w:jc w:val="both"/>
        <w:rPr>
          <w:rFonts w:ascii="Arial" w:eastAsia="Calibri" w:hAnsi="Arial" w:cs="Arial"/>
          <w:i/>
          <w:sz w:val="24"/>
          <w:szCs w:val="24"/>
        </w:rPr>
      </w:pPr>
      <w:r w:rsidRPr="00A615CE">
        <w:rPr>
          <w:rFonts w:ascii="Arial" w:eastAsia="Calibri" w:hAnsi="Arial" w:cs="Arial"/>
          <w:sz w:val="24"/>
          <w:szCs w:val="24"/>
        </w:rPr>
        <w:t xml:space="preserve">La Constitución Política de Colombia consagró el control fiscal ejercido por las Contralorías, con el fin de vigilar la gestión fiscal de los servidores públicos y de los particulares que manejan fondos o bienes de las entidades estatales, por ello cuando sus conductas en forma dolosa o culposa causen un daño patrimonial al Estado, compete a este órgano de control adelantar el proceso de responsabilidad fiscal, con el fin de determinar si efectivamente se causó un detrimento al patrimonio público, y una vez establecido en forma plena que la existencia del daño, realizar las acciones tendientes al  resarcimiento del perjuicio económico estatal.  </w:t>
      </w:r>
    </w:p>
    <w:p w:rsidR="00796716" w:rsidRPr="00A615CE" w:rsidRDefault="00796716" w:rsidP="00796716">
      <w:pPr>
        <w:pStyle w:val="Sinespaciado"/>
      </w:pPr>
    </w:p>
    <w:p w:rsidR="00796716" w:rsidRDefault="00796716" w:rsidP="00367CDF">
      <w:pPr>
        <w:pStyle w:val="Textopredeterminado"/>
        <w:tabs>
          <w:tab w:val="clear" w:pos="0"/>
          <w:tab w:val="left" w:pos="851"/>
          <w:tab w:val="left" w:pos="9072"/>
        </w:tabs>
        <w:spacing w:before="0" w:after="0"/>
        <w:rPr>
          <w:rFonts w:cs="Arial"/>
          <w:b w:val="0"/>
          <w:bCs/>
          <w:color w:val="auto"/>
          <w:sz w:val="24"/>
          <w:szCs w:val="24"/>
        </w:rPr>
      </w:pPr>
      <w:r w:rsidRPr="00A615CE">
        <w:rPr>
          <w:rFonts w:cs="Arial"/>
          <w:b w:val="0"/>
          <w:bCs/>
          <w:i w:val="0"/>
          <w:color w:val="auto"/>
          <w:sz w:val="24"/>
          <w:szCs w:val="24"/>
        </w:rPr>
        <w:t xml:space="preserve">DECRETO 403 del 2020. </w:t>
      </w:r>
      <w:r w:rsidRPr="00A615CE">
        <w:rPr>
          <w:rFonts w:cs="Arial"/>
          <w:b w:val="0"/>
          <w:bCs/>
          <w:color w:val="auto"/>
          <w:sz w:val="24"/>
          <w:szCs w:val="24"/>
        </w:rPr>
        <w:t>ARTÍCULO 131. Modificar y adicionar un </w:t>
      </w:r>
      <w:hyperlink r:id="rId8" w:anchor="16.p" w:history="1">
        <w:r w:rsidRPr="00A615CE">
          <w:rPr>
            <w:rFonts w:cs="Arial"/>
            <w:b w:val="0"/>
            <w:bCs/>
            <w:color w:val="auto"/>
            <w:sz w:val="24"/>
            <w:szCs w:val="24"/>
          </w:rPr>
          <w:t>parágrafo</w:t>
        </w:r>
      </w:hyperlink>
      <w:r w:rsidRPr="00A615CE">
        <w:rPr>
          <w:rFonts w:cs="Arial"/>
          <w:b w:val="0"/>
          <w:bCs/>
          <w:color w:val="auto"/>
          <w:sz w:val="24"/>
          <w:szCs w:val="24"/>
        </w:rPr>
        <w:t> al artículo </w:t>
      </w:r>
      <w:hyperlink r:id="rId9" w:anchor="16" w:history="1">
        <w:r w:rsidRPr="00A615CE">
          <w:rPr>
            <w:rFonts w:cs="Arial"/>
            <w:b w:val="0"/>
            <w:bCs/>
            <w:color w:val="auto"/>
            <w:sz w:val="24"/>
            <w:szCs w:val="24"/>
          </w:rPr>
          <w:t>16 </w:t>
        </w:r>
      </w:hyperlink>
      <w:r w:rsidRPr="00A615CE">
        <w:rPr>
          <w:rFonts w:cs="Arial"/>
          <w:b w:val="0"/>
          <w:bCs/>
          <w:color w:val="auto"/>
          <w:sz w:val="24"/>
          <w:szCs w:val="24"/>
        </w:rPr>
        <w:t>de la Ley 610 de 2000, el cual quedará así:</w:t>
      </w:r>
    </w:p>
    <w:p w:rsidR="00B52A86" w:rsidRPr="00A615CE" w:rsidRDefault="00B52A86" w:rsidP="00367CDF">
      <w:pPr>
        <w:pStyle w:val="Textopredeterminado"/>
        <w:tabs>
          <w:tab w:val="clear" w:pos="0"/>
          <w:tab w:val="left" w:pos="851"/>
          <w:tab w:val="left" w:pos="9072"/>
        </w:tabs>
        <w:spacing w:before="0" w:after="0"/>
        <w:rPr>
          <w:rFonts w:cs="Arial"/>
          <w:b w:val="0"/>
          <w:color w:val="auto"/>
          <w:sz w:val="24"/>
          <w:szCs w:val="24"/>
        </w:rPr>
      </w:pPr>
    </w:p>
    <w:p w:rsidR="00796716" w:rsidRPr="00B52A86" w:rsidRDefault="00796716" w:rsidP="00367CDF">
      <w:pPr>
        <w:shd w:val="clear" w:color="auto" w:fill="FFFFFF"/>
        <w:suppressAutoHyphens w:val="0"/>
        <w:jc w:val="both"/>
        <w:rPr>
          <w:rFonts w:ascii="Arial" w:hAnsi="Arial" w:cs="Arial"/>
          <w:i/>
          <w:sz w:val="24"/>
          <w:szCs w:val="24"/>
          <w:lang w:val="es-CO" w:eastAsia="es-CO"/>
        </w:rPr>
      </w:pPr>
      <w:r w:rsidRPr="00B52A86">
        <w:rPr>
          <w:rFonts w:ascii="Arial" w:hAnsi="Arial" w:cs="Arial"/>
          <w:bCs/>
          <w:i/>
          <w:sz w:val="24"/>
          <w:szCs w:val="24"/>
          <w:lang w:val="es-CO" w:eastAsia="es-CO"/>
        </w:rPr>
        <w:t> "ARTÍCULO 16. Archivo de la Indagación Preliminar.</w:t>
      </w:r>
      <w:r w:rsidRPr="00B52A86">
        <w:rPr>
          <w:rFonts w:ascii="Arial" w:hAnsi="Arial" w:cs="Arial"/>
          <w:i/>
          <w:sz w:val="24"/>
          <w:szCs w:val="24"/>
          <w:lang w:val="es-CO" w:eastAsia="es-CO"/>
        </w:rPr>
        <w:t> En cualquier estado de la indagación preliminar, procederá su archivo cuando se establezca que la acción fiscal no podía iniciarse o proseguirse por haber operado la caducidad, cuando se demuestre que el hecho no existió o que no es constitutivo de daño patrimonial al Estado o no comporta el ejercicio de gestión fiscal, o se acredite una causal eximente de responsabilidad fiscal o aparezca demostrado que el daño investigado ha sido resarcido totalmente por pago o reintegro del bien.</w:t>
      </w:r>
    </w:p>
    <w:p w:rsidR="00796716" w:rsidRPr="00B52A86" w:rsidRDefault="00796716" w:rsidP="00796716">
      <w:pPr>
        <w:shd w:val="clear" w:color="auto" w:fill="FFFFFF"/>
        <w:suppressAutoHyphens w:val="0"/>
        <w:ind w:right="335"/>
        <w:jc w:val="both"/>
        <w:rPr>
          <w:rFonts w:ascii="Arial" w:hAnsi="Arial" w:cs="Arial"/>
          <w:i/>
          <w:sz w:val="24"/>
          <w:szCs w:val="24"/>
          <w:lang w:val="es-CO" w:eastAsia="es-CO"/>
        </w:rPr>
      </w:pPr>
      <w:r w:rsidRPr="00B52A86">
        <w:rPr>
          <w:rFonts w:ascii="Arial" w:hAnsi="Arial" w:cs="Arial"/>
          <w:i/>
          <w:sz w:val="24"/>
          <w:szCs w:val="24"/>
          <w:lang w:val="es-CO" w:eastAsia="es-CO"/>
        </w:rPr>
        <w:t> </w:t>
      </w:r>
    </w:p>
    <w:p w:rsidR="00796716" w:rsidRDefault="00796716" w:rsidP="00367CDF">
      <w:pPr>
        <w:jc w:val="both"/>
        <w:rPr>
          <w:rFonts w:ascii="Arial" w:hAnsi="Arial" w:cs="Arial"/>
          <w:b/>
          <w:bCs/>
          <w:iCs/>
          <w:sz w:val="24"/>
          <w:szCs w:val="24"/>
        </w:rPr>
      </w:pPr>
      <w:r w:rsidRPr="00B52A86">
        <w:rPr>
          <w:rFonts w:ascii="Arial" w:hAnsi="Arial" w:cs="Arial"/>
          <w:bCs/>
          <w:i/>
          <w:sz w:val="24"/>
          <w:szCs w:val="24"/>
          <w:lang w:val="es-CO" w:eastAsia="es-CO"/>
        </w:rPr>
        <w:t>PARÁGRAFO.</w:t>
      </w:r>
      <w:r w:rsidRPr="00B52A86">
        <w:rPr>
          <w:rFonts w:ascii="Arial" w:hAnsi="Arial" w:cs="Arial"/>
          <w:i/>
          <w:sz w:val="24"/>
          <w:szCs w:val="24"/>
          <w:lang w:val="es-CO" w:eastAsia="es-CO"/>
        </w:rPr>
        <w:t> En todo caso, el Contralor General de la República o quien él delegue, el Auditor General de la República o el contralor territorial correspondiente, podrán efectuar la revisión de las decisiones de archivo de indagaciones preliminares y ordenar que se reinicie la indagación preliminar o impartir las órdenes que considere pertinentes para proteger el patrimonio público, sin que le sea oponible reserva alguna; contra esta decisión no procederá ningún recurso</w:t>
      </w:r>
    </w:p>
    <w:p w:rsidR="00796716" w:rsidRDefault="00796716" w:rsidP="00796716">
      <w:pPr>
        <w:ind w:right="335"/>
        <w:jc w:val="both"/>
        <w:rPr>
          <w:rFonts w:ascii="Arial" w:hAnsi="Arial" w:cs="Arial"/>
          <w:b/>
          <w:bCs/>
          <w:iCs/>
          <w:sz w:val="24"/>
          <w:szCs w:val="24"/>
        </w:rPr>
      </w:pPr>
    </w:p>
    <w:p w:rsidR="0095407B" w:rsidRDefault="0095407B" w:rsidP="0095407B">
      <w:pPr>
        <w:ind w:right="335"/>
        <w:jc w:val="center"/>
        <w:rPr>
          <w:rFonts w:ascii="Arial" w:hAnsi="Arial" w:cs="Arial"/>
          <w:b/>
          <w:bCs/>
          <w:iCs/>
          <w:sz w:val="24"/>
          <w:szCs w:val="24"/>
        </w:rPr>
      </w:pPr>
      <w:r w:rsidRPr="00A615CE">
        <w:rPr>
          <w:rFonts w:ascii="Arial" w:hAnsi="Arial" w:cs="Arial"/>
          <w:b/>
          <w:bCs/>
          <w:iCs/>
          <w:sz w:val="24"/>
          <w:szCs w:val="24"/>
        </w:rPr>
        <w:t>PRUEBAS</w:t>
      </w:r>
    </w:p>
    <w:p w:rsidR="0095407B" w:rsidRDefault="0095407B" w:rsidP="0095407B">
      <w:pPr>
        <w:pStyle w:val="Sinespaciado"/>
      </w:pPr>
    </w:p>
    <w:p w:rsidR="0095407B" w:rsidRPr="00362B92" w:rsidRDefault="0095407B" w:rsidP="00367CDF">
      <w:pPr>
        <w:jc w:val="both"/>
        <w:rPr>
          <w:rFonts w:ascii="Arial" w:hAnsi="Arial" w:cs="Arial"/>
          <w:bCs/>
          <w:iCs/>
          <w:sz w:val="24"/>
          <w:szCs w:val="24"/>
        </w:rPr>
      </w:pPr>
      <w:r>
        <w:rPr>
          <w:rFonts w:ascii="Arial" w:hAnsi="Arial" w:cs="Arial"/>
          <w:bCs/>
          <w:iCs/>
          <w:sz w:val="24"/>
          <w:szCs w:val="24"/>
        </w:rPr>
        <w:t>Que el despacho dentro de los términos legales y dando valor al acervo probatorio tiene como pruebas:</w:t>
      </w:r>
    </w:p>
    <w:p w:rsidR="0095407B" w:rsidRDefault="0095407B" w:rsidP="00796716">
      <w:pPr>
        <w:pStyle w:val="Sinespaciado"/>
        <w:rPr>
          <w:rFonts w:eastAsia="Batang"/>
        </w:rPr>
      </w:pPr>
    </w:p>
    <w:p w:rsidR="00796716" w:rsidRPr="003311FE" w:rsidRDefault="00796716" w:rsidP="00796716">
      <w:pPr>
        <w:tabs>
          <w:tab w:val="left" w:pos="3390"/>
        </w:tabs>
        <w:spacing w:line="276" w:lineRule="auto"/>
        <w:jc w:val="both"/>
        <w:rPr>
          <w:rFonts w:ascii="Arial" w:hAnsi="Arial" w:cs="Arial"/>
          <w:b/>
          <w:bCs/>
          <w:sz w:val="24"/>
          <w:szCs w:val="24"/>
        </w:rPr>
      </w:pPr>
      <w:r w:rsidRPr="003311FE">
        <w:rPr>
          <w:rFonts w:ascii="Arial" w:hAnsi="Arial" w:cs="Arial"/>
          <w:b/>
          <w:bCs/>
          <w:sz w:val="24"/>
          <w:szCs w:val="24"/>
        </w:rPr>
        <w:t>SOPORTES DEL HALLAZGO FISCAL -CD</w:t>
      </w:r>
    </w:p>
    <w:p w:rsidR="00796716" w:rsidRPr="003311FE" w:rsidRDefault="00796716" w:rsidP="00796716">
      <w:pPr>
        <w:pStyle w:val="Sinespaciado"/>
      </w:pPr>
    </w:p>
    <w:p w:rsidR="00796716" w:rsidRPr="003311FE" w:rsidRDefault="00945B64" w:rsidP="00796716">
      <w:pPr>
        <w:numPr>
          <w:ilvl w:val="0"/>
          <w:numId w:val="12"/>
        </w:numPr>
        <w:suppressAutoHyphens w:val="0"/>
        <w:spacing w:line="276" w:lineRule="auto"/>
        <w:jc w:val="both"/>
        <w:rPr>
          <w:rFonts w:ascii="Arial" w:hAnsi="Arial" w:cs="Arial"/>
          <w:sz w:val="24"/>
          <w:szCs w:val="24"/>
        </w:rPr>
      </w:pPr>
      <w:r>
        <w:rPr>
          <w:rFonts w:ascii="Arial" w:hAnsi="Arial" w:cs="Arial"/>
          <w:sz w:val="24"/>
          <w:szCs w:val="24"/>
        </w:rPr>
        <w:t>xxx</w:t>
      </w:r>
    </w:p>
    <w:p w:rsidR="00796716" w:rsidRPr="003311FE" w:rsidRDefault="00945B64" w:rsidP="00796716">
      <w:pPr>
        <w:numPr>
          <w:ilvl w:val="0"/>
          <w:numId w:val="12"/>
        </w:numPr>
        <w:suppressAutoHyphens w:val="0"/>
        <w:spacing w:line="276" w:lineRule="auto"/>
        <w:jc w:val="both"/>
        <w:rPr>
          <w:rFonts w:ascii="Arial" w:hAnsi="Arial" w:cs="Arial"/>
          <w:sz w:val="24"/>
          <w:szCs w:val="24"/>
        </w:rPr>
      </w:pPr>
      <w:r>
        <w:rPr>
          <w:rFonts w:ascii="Arial" w:hAnsi="Arial" w:cs="Arial"/>
          <w:sz w:val="24"/>
          <w:szCs w:val="24"/>
        </w:rPr>
        <w:t>xxx</w:t>
      </w:r>
    </w:p>
    <w:p w:rsidR="00796716" w:rsidRDefault="00796716" w:rsidP="0095407B">
      <w:pPr>
        <w:jc w:val="both"/>
        <w:rPr>
          <w:rFonts w:ascii="Arial" w:hAnsi="Arial" w:cs="Arial"/>
          <w:sz w:val="24"/>
          <w:szCs w:val="24"/>
        </w:rPr>
      </w:pPr>
    </w:p>
    <w:p w:rsidR="00466D32" w:rsidRDefault="00466D32" w:rsidP="0095407B">
      <w:pPr>
        <w:jc w:val="both"/>
        <w:rPr>
          <w:rFonts w:ascii="Arial" w:hAnsi="Arial" w:cs="Arial"/>
          <w:sz w:val="24"/>
          <w:szCs w:val="24"/>
        </w:rPr>
      </w:pPr>
    </w:p>
    <w:p w:rsidR="00945B64" w:rsidRDefault="00945B64" w:rsidP="0095407B">
      <w:pPr>
        <w:jc w:val="both"/>
        <w:rPr>
          <w:rFonts w:ascii="Arial" w:hAnsi="Arial" w:cs="Arial"/>
          <w:sz w:val="24"/>
          <w:szCs w:val="24"/>
        </w:rPr>
      </w:pPr>
    </w:p>
    <w:p w:rsidR="00945B64" w:rsidRDefault="00945B64" w:rsidP="0095407B">
      <w:pPr>
        <w:jc w:val="both"/>
        <w:rPr>
          <w:rFonts w:ascii="Arial" w:eastAsia="Batang" w:hAnsi="Arial" w:cs="Arial"/>
          <w:sz w:val="24"/>
          <w:szCs w:val="24"/>
        </w:rPr>
      </w:pPr>
    </w:p>
    <w:p w:rsidR="00FF6C23" w:rsidRPr="00A615CE" w:rsidRDefault="00FF6C23" w:rsidP="00FD68B5">
      <w:pPr>
        <w:ind w:right="335"/>
        <w:jc w:val="center"/>
        <w:rPr>
          <w:rFonts w:ascii="Arial" w:hAnsi="Arial" w:cs="Arial"/>
          <w:b/>
          <w:i/>
          <w:sz w:val="24"/>
        </w:rPr>
      </w:pPr>
      <w:r w:rsidRPr="00A615CE">
        <w:rPr>
          <w:rFonts w:ascii="Arial" w:hAnsi="Arial" w:cs="Arial"/>
          <w:b/>
          <w:sz w:val="24"/>
        </w:rPr>
        <w:lastRenderedPageBreak/>
        <w:t>CONSIDERANDOS</w:t>
      </w:r>
    </w:p>
    <w:p w:rsidR="00FF6C23" w:rsidRPr="00A615CE" w:rsidRDefault="00FF6C23" w:rsidP="00B55073">
      <w:pPr>
        <w:pStyle w:val="Sinespaciado"/>
      </w:pPr>
    </w:p>
    <w:p w:rsidR="009349D2" w:rsidRPr="00A615CE" w:rsidRDefault="00677D38" w:rsidP="00D03F44">
      <w:pPr>
        <w:tabs>
          <w:tab w:val="left" w:pos="0"/>
        </w:tabs>
        <w:overflowPunct w:val="0"/>
        <w:autoSpaceDE w:val="0"/>
        <w:jc w:val="both"/>
        <w:rPr>
          <w:rFonts w:ascii="Arial" w:eastAsia="Batang" w:hAnsi="Arial" w:cs="Arial"/>
          <w:iCs/>
          <w:sz w:val="24"/>
          <w:szCs w:val="24"/>
        </w:rPr>
      </w:pPr>
      <w:r w:rsidRPr="00A615CE">
        <w:rPr>
          <w:rFonts w:ascii="Arial" w:eastAsia="Batang" w:hAnsi="Arial" w:cs="Arial"/>
          <w:iCs/>
          <w:sz w:val="24"/>
          <w:szCs w:val="24"/>
        </w:rPr>
        <w:t xml:space="preserve">Que </w:t>
      </w:r>
      <w:r w:rsidR="00502B0D">
        <w:rPr>
          <w:rFonts w:ascii="Arial" w:eastAsia="Batang" w:hAnsi="Arial" w:cs="Arial"/>
          <w:iCs/>
          <w:sz w:val="24"/>
          <w:szCs w:val="24"/>
        </w:rPr>
        <w:t xml:space="preserve">se </w:t>
      </w:r>
      <w:proofErr w:type="spellStart"/>
      <w:r w:rsidR="00502B0D">
        <w:rPr>
          <w:rFonts w:ascii="Arial" w:eastAsia="Batang" w:hAnsi="Arial" w:cs="Arial"/>
          <w:iCs/>
          <w:sz w:val="24"/>
          <w:szCs w:val="24"/>
        </w:rPr>
        <w:t>apertur</w:t>
      </w:r>
      <w:r w:rsidR="009C7B7D">
        <w:rPr>
          <w:rFonts w:ascii="Arial" w:eastAsia="Batang" w:hAnsi="Arial" w:cs="Arial"/>
          <w:iCs/>
          <w:sz w:val="24"/>
          <w:szCs w:val="24"/>
        </w:rPr>
        <w:t>ó</w:t>
      </w:r>
      <w:proofErr w:type="spellEnd"/>
      <w:r w:rsidR="00502B0D">
        <w:rPr>
          <w:rFonts w:ascii="Arial" w:eastAsia="Batang" w:hAnsi="Arial" w:cs="Arial"/>
          <w:iCs/>
          <w:sz w:val="24"/>
          <w:szCs w:val="24"/>
        </w:rPr>
        <w:t xml:space="preserve"> la indagación preliminar a fin de allegar pruebas documentales </w:t>
      </w:r>
      <w:r w:rsidR="00362559">
        <w:rPr>
          <w:rFonts w:ascii="Arial" w:eastAsia="Batang" w:hAnsi="Arial" w:cs="Arial"/>
          <w:iCs/>
          <w:sz w:val="24"/>
          <w:szCs w:val="24"/>
        </w:rPr>
        <w:t xml:space="preserve">y practicar pruebas conducentes, pertinentes y útiles, </w:t>
      </w:r>
      <w:r w:rsidR="00502B0D">
        <w:rPr>
          <w:rFonts w:ascii="Arial" w:eastAsia="Batang" w:hAnsi="Arial" w:cs="Arial"/>
          <w:iCs/>
          <w:sz w:val="24"/>
          <w:szCs w:val="24"/>
        </w:rPr>
        <w:t>que permitieran identificar las circunstancia</w:t>
      </w:r>
      <w:r w:rsidR="00362559">
        <w:rPr>
          <w:rFonts w:ascii="Arial" w:eastAsia="Batang" w:hAnsi="Arial" w:cs="Arial"/>
          <w:iCs/>
          <w:sz w:val="24"/>
          <w:szCs w:val="24"/>
        </w:rPr>
        <w:t>s</w:t>
      </w:r>
      <w:r w:rsidR="00502B0D">
        <w:rPr>
          <w:rFonts w:ascii="Arial" w:eastAsia="Batang" w:hAnsi="Arial" w:cs="Arial"/>
          <w:iCs/>
          <w:sz w:val="24"/>
          <w:szCs w:val="24"/>
        </w:rPr>
        <w:t xml:space="preserve"> de modo, tiempo y lugar en que sucedieron los hechos</w:t>
      </w:r>
      <w:r w:rsidR="00362559">
        <w:rPr>
          <w:rFonts w:ascii="Arial" w:eastAsia="Batang" w:hAnsi="Arial" w:cs="Arial"/>
          <w:iCs/>
          <w:sz w:val="24"/>
          <w:szCs w:val="24"/>
        </w:rPr>
        <w:t>.</w:t>
      </w:r>
    </w:p>
    <w:p w:rsidR="009349D2" w:rsidRPr="00A615CE" w:rsidRDefault="009349D2" w:rsidP="00796716">
      <w:pPr>
        <w:pStyle w:val="Sinespaciado"/>
        <w:rPr>
          <w:rFonts w:eastAsia="Batang"/>
        </w:rPr>
      </w:pPr>
    </w:p>
    <w:p w:rsidR="00FF6C23" w:rsidRPr="00A615CE" w:rsidRDefault="009349D2" w:rsidP="00D03F44">
      <w:pPr>
        <w:tabs>
          <w:tab w:val="left" w:pos="0"/>
        </w:tabs>
        <w:overflowPunct w:val="0"/>
        <w:autoSpaceDE w:val="0"/>
        <w:jc w:val="both"/>
        <w:rPr>
          <w:rFonts w:ascii="Arial" w:hAnsi="Arial" w:cs="Arial"/>
          <w:sz w:val="24"/>
          <w:szCs w:val="24"/>
        </w:rPr>
      </w:pPr>
      <w:r w:rsidRPr="00A615CE">
        <w:rPr>
          <w:rFonts w:ascii="Arial" w:hAnsi="Arial" w:cs="Arial"/>
          <w:sz w:val="24"/>
          <w:szCs w:val="24"/>
        </w:rPr>
        <w:t>C</w:t>
      </w:r>
      <w:r w:rsidR="00FF6C23" w:rsidRPr="00A615CE">
        <w:rPr>
          <w:rFonts w:ascii="Arial" w:hAnsi="Arial" w:cs="Arial"/>
          <w:sz w:val="24"/>
          <w:szCs w:val="24"/>
        </w:rPr>
        <w:t>onsidera este Despacho</w:t>
      </w:r>
      <w:r w:rsidR="00502B0D">
        <w:rPr>
          <w:rFonts w:ascii="Arial" w:hAnsi="Arial" w:cs="Arial"/>
          <w:sz w:val="24"/>
          <w:szCs w:val="24"/>
        </w:rPr>
        <w:t>,</w:t>
      </w:r>
      <w:r w:rsidR="00FF6C23" w:rsidRPr="00A615CE">
        <w:rPr>
          <w:rFonts w:ascii="Arial" w:hAnsi="Arial" w:cs="Arial"/>
          <w:sz w:val="24"/>
          <w:szCs w:val="24"/>
        </w:rPr>
        <w:t xml:space="preserve"> pertinente manifestar que existen fundamentos facticos</w:t>
      </w:r>
      <w:r w:rsidR="00606ADD" w:rsidRPr="00A615CE">
        <w:rPr>
          <w:rFonts w:ascii="Arial" w:hAnsi="Arial" w:cs="Arial"/>
          <w:sz w:val="24"/>
          <w:szCs w:val="24"/>
        </w:rPr>
        <w:t xml:space="preserve"> </w:t>
      </w:r>
      <w:r w:rsidR="00FF6C23" w:rsidRPr="00A615CE">
        <w:rPr>
          <w:rFonts w:ascii="Arial" w:hAnsi="Arial" w:cs="Arial"/>
          <w:sz w:val="24"/>
          <w:szCs w:val="24"/>
        </w:rPr>
        <w:t xml:space="preserve">suficientes para obtener el resultado de la decisión </w:t>
      </w:r>
      <w:r w:rsidR="00502B0D">
        <w:rPr>
          <w:rFonts w:ascii="Arial" w:hAnsi="Arial" w:cs="Arial"/>
          <w:sz w:val="24"/>
          <w:szCs w:val="24"/>
        </w:rPr>
        <w:t xml:space="preserve">de fondo </w:t>
      </w:r>
      <w:r w:rsidR="00FF6C23" w:rsidRPr="00A615CE">
        <w:rPr>
          <w:rFonts w:ascii="Arial" w:hAnsi="Arial" w:cs="Arial"/>
          <w:sz w:val="24"/>
          <w:szCs w:val="24"/>
        </w:rPr>
        <w:t>de la providencia, por lo que</w:t>
      </w:r>
      <w:r w:rsidR="00502B0D">
        <w:rPr>
          <w:rFonts w:ascii="Arial" w:hAnsi="Arial" w:cs="Arial"/>
          <w:sz w:val="24"/>
          <w:szCs w:val="24"/>
        </w:rPr>
        <w:t>,</w:t>
      </w:r>
      <w:r w:rsidR="00FF6C23" w:rsidRPr="00A615CE">
        <w:rPr>
          <w:rFonts w:ascii="Arial" w:hAnsi="Arial" w:cs="Arial"/>
          <w:sz w:val="24"/>
          <w:szCs w:val="24"/>
        </w:rPr>
        <w:t xml:space="preserve"> no evidencia necesario desgastar más la actividad administrativa en allegar más actuaciones procesales y elementos probatorios, con la finalidad de dar celeridad al objeto de investigación para que este se desarrolle de manera pronta y oportuna y se cumpla con los fines que se buscan dentro del marco de la actividad administrativa del Estado</w:t>
      </w:r>
      <w:r w:rsidR="00606ADD" w:rsidRPr="00A615CE">
        <w:rPr>
          <w:rFonts w:ascii="Arial" w:hAnsi="Arial" w:cs="Arial"/>
          <w:sz w:val="24"/>
          <w:szCs w:val="24"/>
        </w:rPr>
        <w:t>, por lo que</w:t>
      </w:r>
      <w:r w:rsidR="00502B0D">
        <w:rPr>
          <w:rFonts w:ascii="Arial" w:hAnsi="Arial" w:cs="Arial"/>
          <w:sz w:val="24"/>
          <w:szCs w:val="24"/>
        </w:rPr>
        <w:t>,</w:t>
      </w:r>
      <w:r w:rsidR="00606ADD" w:rsidRPr="00A615CE">
        <w:rPr>
          <w:rFonts w:ascii="Arial" w:hAnsi="Arial" w:cs="Arial"/>
          <w:sz w:val="24"/>
          <w:szCs w:val="24"/>
        </w:rPr>
        <w:t xml:space="preserve"> </w:t>
      </w:r>
      <w:r w:rsidR="007961CF">
        <w:rPr>
          <w:rFonts w:ascii="Arial" w:hAnsi="Arial" w:cs="Arial"/>
          <w:sz w:val="24"/>
          <w:szCs w:val="24"/>
        </w:rPr>
        <w:t xml:space="preserve">se </w:t>
      </w:r>
      <w:r w:rsidR="00606ADD" w:rsidRPr="00A615CE">
        <w:rPr>
          <w:rFonts w:ascii="Arial" w:hAnsi="Arial" w:cs="Arial"/>
          <w:sz w:val="24"/>
          <w:szCs w:val="24"/>
        </w:rPr>
        <w:t xml:space="preserve">abstendrá esta dirección de </w:t>
      </w:r>
      <w:r w:rsidR="00502B0D">
        <w:rPr>
          <w:rFonts w:ascii="Arial" w:hAnsi="Arial" w:cs="Arial"/>
          <w:sz w:val="24"/>
          <w:szCs w:val="24"/>
        </w:rPr>
        <w:t>practicar otra actuación</w:t>
      </w:r>
      <w:r w:rsidR="00FF6C23" w:rsidRPr="00A615CE">
        <w:rPr>
          <w:rFonts w:ascii="Arial" w:hAnsi="Arial" w:cs="Arial"/>
          <w:sz w:val="24"/>
          <w:szCs w:val="24"/>
        </w:rPr>
        <w:t>.</w:t>
      </w:r>
    </w:p>
    <w:p w:rsidR="00FF6C23" w:rsidRPr="00A615CE" w:rsidRDefault="00FF6C23" w:rsidP="00796716">
      <w:pPr>
        <w:pStyle w:val="Sinespaciado"/>
      </w:pPr>
    </w:p>
    <w:p w:rsidR="00A728B0" w:rsidRPr="00A615CE" w:rsidRDefault="00502B0D" w:rsidP="00367CDF">
      <w:pPr>
        <w:tabs>
          <w:tab w:val="left" w:pos="0"/>
        </w:tabs>
        <w:overflowPunct w:val="0"/>
        <w:autoSpaceDE w:val="0"/>
        <w:jc w:val="both"/>
        <w:rPr>
          <w:rFonts w:ascii="Arial" w:hAnsi="Arial" w:cs="Arial"/>
          <w:sz w:val="24"/>
          <w:szCs w:val="24"/>
        </w:rPr>
      </w:pPr>
      <w:r>
        <w:rPr>
          <w:rFonts w:ascii="Arial" w:hAnsi="Arial" w:cs="Arial"/>
          <w:sz w:val="24"/>
          <w:szCs w:val="24"/>
        </w:rPr>
        <w:t>De conformidad a la s</w:t>
      </w:r>
      <w:r w:rsidR="00A728B0" w:rsidRPr="00A615CE">
        <w:rPr>
          <w:rFonts w:ascii="Arial" w:hAnsi="Arial" w:cs="Arial"/>
          <w:sz w:val="24"/>
          <w:szCs w:val="24"/>
        </w:rPr>
        <w:t>entencia C-404/97 PRINCIPIO DE ECONOMIA PROCESAL-Pronto diligenciamiento del proceso/</w:t>
      </w:r>
    </w:p>
    <w:p w:rsidR="00A728B0" w:rsidRPr="00A615CE" w:rsidRDefault="00A728B0" w:rsidP="00FD68B5">
      <w:pPr>
        <w:tabs>
          <w:tab w:val="left" w:pos="0"/>
        </w:tabs>
        <w:overflowPunct w:val="0"/>
        <w:autoSpaceDE w:val="0"/>
        <w:ind w:right="335"/>
        <w:jc w:val="both"/>
        <w:rPr>
          <w:rFonts w:ascii="Arial" w:hAnsi="Arial" w:cs="Arial"/>
          <w:sz w:val="24"/>
          <w:szCs w:val="24"/>
        </w:rPr>
      </w:pPr>
    </w:p>
    <w:p w:rsidR="00A728B0" w:rsidRPr="00A615CE" w:rsidRDefault="00A728B0" w:rsidP="00FD68B5">
      <w:pPr>
        <w:tabs>
          <w:tab w:val="left" w:pos="0"/>
        </w:tabs>
        <w:overflowPunct w:val="0"/>
        <w:autoSpaceDE w:val="0"/>
        <w:ind w:right="335"/>
        <w:jc w:val="both"/>
        <w:rPr>
          <w:rFonts w:ascii="Arial" w:hAnsi="Arial" w:cs="Arial"/>
        </w:rPr>
      </w:pPr>
      <w:r w:rsidRPr="00A615CE">
        <w:rPr>
          <w:rFonts w:ascii="Arial" w:hAnsi="Arial" w:cs="Arial"/>
        </w:rPr>
        <w:t>…“Las normas consagran dos de los principios reconocidos por el artículo 228 de la Constitución: el primero, el de la economía procesal, en lo que tiene que ver con el pronto diligenciamiento de los procesos: “Los términos procesales se observarán con diligencia y su incumplimiento será sancionado”. El segundo, la primacía del derecho sustancial: “y en ellas (en las actuaciones de la Administración de Justicia) prevalecerá el derecho sustancial.” El inciso segundo del artículo 306 está basado en el principio de la economía procesal. Economía procesal que implica conseguir los resultados del proceso (el establecimiento de la verdad como medio para lograr la realización del derecho sustancial), con el empleo del mínimo de actividad procesal, naturalmente sin violar el derecho fundamental al debido proceso, consagrado expresamente en el artículo 29 de la Constitución”…</w:t>
      </w:r>
    </w:p>
    <w:p w:rsidR="00A728B0" w:rsidRDefault="00A728B0" w:rsidP="002E535F">
      <w:pPr>
        <w:pStyle w:val="Sinespaciado"/>
      </w:pPr>
    </w:p>
    <w:p w:rsidR="002E535F" w:rsidRDefault="00B55073" w:rsidP="00945B64">
      <w:pPr>
        <w:tabs>
          <w:tab w:val="left" w:pos="0"/>
        </w:tabs>
        <w:overflowPunct w:val="0"/>
        <w:autoSpaceDE w:val="0"/>
        <w:jc w:val="both"/>
        <w:rPr>
          <w:rFonts w:ascii="Arial" w:hAnsi="Arial" w:cs="Arial"/>
          <w:sz w:val="24"/>
          <w:szCs w:val="24"/>
        </w:rPr>
      </w:pPr>
      <w:r>
        <w:rPr>
          <w:rFonts w:ascii="Arial" w:hAnsi="Arial" w:cs="Arial"/>
          <w:sz w:val="24"/>
          <w:szCs w:val="24"/>
        </w:rPr>
        <w:t xml:space="preserve">Considera el despacho, </w:t>
      </w:r>
      <w:r w:rsidR="00796716" w:rsidRPr="00EE5955">
        <w:rPr>
          <w:rFonts w:ascii="Arial" w:hAnsi="Arial" w:cs="Arial"/>
          <w:sz w:val="24"/>
          <w:szCs w:val="24"/>
        </w:rPr>
        <w:t xml:space="preserve">que </w:t>
      </w:r>
      <w:r w:rsidR="00796716">
        <w:rPr>
          <w:rFonts w:ascii="Arial" w:hAnsi="Arial" w:cs="Arial"/>
          <w:sz w:val="24"/>
          <w:szCs w:val="24"/>
        </w:rPr>
        <w:t xml:space="preserve">para el caso que nos ocupa </w:t>
      </w:r>
      <w:proofErr w:type="spellStart"/>
      <w:r w:rsidR="00945B64">
        <w:rPr>
          <w:rFonts w:ascii="Arial" w:hAnsi="Arial" w:cs="Arial"/>
          <w:sz w:val="24"/>
          <w:szCs w:val="24"/>
        </w:rPr>
        <w:t>xxxx</w:t>
      </w:r>
      <w:proofErr w:type="spellEnd"/>
    </w:p>
    <w:p w:rsidR="002E535F" w:rsidRDefault="002E535F" w:rsidP="00945B64">
      <w:pPr>
        <w:tabs>
          <w:tab w:val="left" w:pos="0"/>
        </w:tabs>
        <w:overflowPunct w:val="0"/>
        <w:autoSpaceDE w:val="0"/>
        <w:ind w:right="335"/>
        <w:jc w:val="both"/>
        <w:rPr>
          <w:rFonts w:ascii="Arial" w:hAnsi="Arial" w:cs="Arial"/>
          <w:sz w:val="24"/>
          <w:szCs w:val="24"/>
        </w:rPr>
      </w:pPr>
    </w:p>
    <w:p w:rsidR="00C14EB1" w:rsidRDefault="00C14EB1" w:rsidP="00C14EB1">
      <w:pPr>
        <w:tabs>
          <w:tab w:val="left" w:pos="0"/>
        </w:tabs>
        <w:overflowPunct w:val="0"/>
        <w:autoSpaceDE w:val="0"/>
        <w:ind w:right="335" w:firstLine="142"/>
        <w:jc w:val="both"/>
        <w:rPr>
          <w:rFonts w:ascii="Arial" w:hAnsi="Arial" w:cs="Arial"/>
          <w:sz w:val="24"/>
          <w:szCs w:val="24"/>
        </w:rPr>
      </w:pPr>
    </w:p>
    <w:p w:rsidR="001E6BBC" w:rsidRPr="00D03F44" w:rsidRDefault="00C14EB1" w:rsidP="00945B64">
      <w:pPr>
        <w:tabs>
          <w:tab w:val="left" w:pos="0"/>
        </w:tabs>
        <w:overflowPunct w:val="0"/>
        <w:autoSpaceDE w:val="0"/>
        <w:jc w:val="both"/>
        <w:rPr>
          <w:rFonts w:ascii="Arial" w:eastAsia="MSGothic" w:hAnsi="Arial" w:cs="Arial"/>
          <w:i/>
          <w:sz w:val="24"/>
          <w:szCs w:val="24"/>
        </w:rPr>
      </w:pPr>
      <w:r>
        <w:rPr>
          <w:rFonts w:ascii="Arial" w:hAnsi="Arial" w:cs="Arial"/>
          <w:sz w:val="24"/>
          <w:szCs w:val="24"/>
        </w:rPr>
        <w:t xml:space="preserve">Cláusula </w:t>
      </w:r>
      <w:r w:rsidR="007961CF">
        <w:rPr>
          <w:rFonts w:ascii="Arial" w:hAnsi="Arial" w:cs="Arial"/>
          <w:sz w:val="24"/>
          <w:szCs w:val="24"/>
        </w:rPr>
        <w:t>diáfana</w:t>
      </w:r>
      <w:r w:rsidR="00D03F44">
        <w:rPr>
          <w:rFonts w:ascii="Arial" w:hAnsi="Arial" w:cs="Arial"/>
          <w:sz w:val="24"/>
          <w:szCs w:val="24"/>
        </w:rPr>
        <w:t>,</w:t>
      </w:r>
      <w:r w:rsidR="007961CF">
        <w:rPr>
          <w:rFonts w:ascii="Arial" w:hAnsi="Arial" w:cs="Arial"/>
          <w:sz w:val="24"/>
          <w:szCs w:val="24"/>
        </w:rPr>
        <w:t xml:space="preserve"> </w:t>
      </w:r>
      <w:r>
        <w:rPr>
          <w:rFonts w:ascii="Arial" w:hAnsi="Arial" w:cs="Arial"/>
          <w:sz w:val="24"/>
          <w:szCs w:val="24"/>
        </w:rPr>
        <w:t xml:space="preserve">que permitió las adiciones al contrato, </w:t>
      </w:r>
      <w:r w:rsidR="007961CF">
        <w:rPr>
          <w:rFonts w:ascii="Arial" w:hAnsi="Arial" w:cs="Arial"/>
          <w:sz w:val="24"/>
          <w:szCs w:val="24"/>
        </w:rPr>
        <w:t>donde solo se exigí</w:t>
      </w:r>
      <w:r w:rsidR="009C7B7D">
        <w:rPr>
          <w:rFonts w:ascii="Arial" w:hAnsi="Arial" w:cs="Arial"/>
          <w:sz w:val="24"/>
          <w:szCs w:val="24"/>
        </w:rPr>
        <w:t xml:space="preserve">a la firma </w:t>
      </w:r>
      <w:proofErr w:type="spellStart"/>
      <w:r w:rsidR="00945B64">
        <w:rPr>
          <w:rFonts w:ascii="Arial" w:hAnsi="Arial" w:cs="Arial"/>
          <w:sz w:val="24"/>
          <w:szCs w:val="24"/>
        </w:rPr>
        <w:t>xxxx</w:t>
      </w:r>
      <w:proofErr w:type="spellEnd"/>
    </w:p>
    <w:p w:rsidR="001E6BBC" w:rsidRDefault="001E6BBC" w:rsidP="001E6BBC">
      <w:pPr>
        <w:tabs>
          <w:tab w:val="left" w:pos="0"/>
        </w:tabs>
        <w:overflowPunct w:val="0"/>
        <w:autoSpaceDE w:val="0"/>
        <w:ind w:right="335"/>
        <w:jc w:val="both"/>
        <w:rPr>
          <w:rFonts w:ascii="Arial" w:eastAsia="MSGothic" w:hAnsi="Arial" w:cs="Arial"/>
          <w:sz w:val="24"/>
          <w:szCs w:val="24"/>
        </w:rPr>
      </w:pPr>
    </w:p>
    <w:p w:rsidR="002E535F" w:rsidRPr="001266BF" w:rsidRDefault="001266BF" w:rsidP="00D03F44">
      <w:pPr>
        <w:tabs>
          <w:tab w:val="left" w:pos="0"/>
        </w:tabs>
        <w:overflowPunct w:val="0"/>
        <w:autoSpaceDE w:val="0"/>
        <w:jc w:val="both"/>
        <w:rPr>
          <w:rFonts w:ascii="Arial" w:hAnsi="Arial" w:cs="Arial"/>
          <w:sz w:val="24"/>
          <w:szCs w:val="24"/>
        </w:rPr>
      </w:pPr>
      <w:r>
        <w:rPr>
          <w:rFonts w:ascii="Arial" w:hAnsi="Arial" w:cs="Arial"/>
          <w:sz w:val="24"/>
          <w:szCs w:val="24"/>
        </w:rPr>
        <w:t xml:space="preserve">Es también insigne para el despacho, lo citado </w:t>
      </w:r>
      <w:r w:rsidRPr="001266BF">
        <w:rPr>
          <w:rFonts w:ascii="Arial" w:hAnsi="Arial" w:cs="Arial"/>
          <w:sz w:val="24"/>
          <w:szCs w:val="24"/>
        </w:rPr>
        <w:t xml:space="preserve">en </w:t>
      </w:r>
      <w:r w:rsidR="002E535F" w:rsidRPr="001266BF">
        <w:rPr>
          <w:rFonts w:ascii="Arial" w:hAnsi="Arial" w:cs="Arial"/>
          <w:sz w:val="24"/>
          <w:szCs w:val="24"/>
        </w:rPr>
        <w:t xml:space="preserve">Sentencia C-382 de 2008, </w:t>
      </w:r>
      <w:r w:rsidR="00FA0E7E">
        <w:rPr>
          <w:rFonts w:ascii="Arial" w:hAnsi="Arial" w:cs="Arial"/>
          <w:sz w:val="24"/>
          <w:szCs w:val="24"/>
        </w:rPr>
        <w:t>donde l</w:t>
      </w:r>
      <w:r w:rsidR="002E535F" w:rsidRPr="001266BF">
        <w:rPr>
          <w:rFonts w:ascii="Arial" w:hAnsi="Arial" w:cs="Arial"/>
          <w:sz w:val="24"/>
          <w:szCs w:val="24"/>
        </w:rPr>
        <w:t>a Corte Constitucional resumió los parámetros del PROCESO DE RESPONSABILIDAD FISCAL, con las siguientes Características:</w:t>
      </w:r>
    </w:p>
    <w:p w:rsidR="002E535F" w:rsidRPr="00107062" w:rsidRDefault="002E535F" w:rsidP="002E535F">
      <w:pPr>
        <w:pStyle w:val="Sinespaciado"/>
      </w:pPr>
    </w:p>
    <w:p w:rsidR="002E535F" w:rsidRPr="00256603" w:rsidRDefault="002E535F" w:rsidP="002E535F">
      <w:pPr>
        <w:shd w:val="clear" w:color="auto" w:fill="FFFFFF"/>
        <w:tabs>
          <w:tab w:val="left" w:pos="0"/>
        </w:tabs>
        <w:overflowPunct w:val="0"/>
        <w:autoSpaceDE w:val="0"/>
        <w:spacing w:line="200" w:lineRule="atLeast"/>
        <w:jc w:val="both"/>
        <w:rPr>
          <w:rFonts w:ascii="Arial" w:hAnsi="Arial" w:cs="Arial"/>
          <w:i/>
          <w:sz w:val="22"/>
          <w:szCs w:val="22"/>
        </w:rPr>
      </w:pPr>
      <w:r w:rsidRPr="00256603">
        <w:rPr>
          <w:rFonts w:ascii="Arial" w:hAnsi="Arial" w:cs="Arial"/>
          <w:sz w:val="22"/>
          <w:szCs w:val="22"/>
        </w:rPr>
        <w:t xml:space="preserve"> “a) Se origina única y exclusivamente del ejercicio de una gestión fiscal, esto es, de la conducta de los servidores públicos y de los particulares que están jurídicamente habilitados para administrar y manejar dineros públicos; b) no tiene una naturaleza jurisdiccional sino administrativa; c) La responsabilidad fiscal que se declara en el proceso es esencialmente patrimonial y no sancionatoria, toda vez que tiene una finalidad exclusivamente reparatoria; d) La responsabilidad fiscal es independiente y autónoma de otros tipos de responsabilidad; e) La responsabilidad fiscal es de carácter subjetivo, pues para deducirla es necesario determinar si el imputado obró con dolo o con culpa; f) Finalmente, </w:t>
      </w:r>
      <w:r w:rsidRPr="00426D6E">
        <w:rPr>
          <w:rFonts w:ascii="Arial" w:hAnsi="Arial" w:cs="Arial"/>
          <w:sz w:val="22"/>
          <w:szCs w:val="22"/>
        </w:rPr>
        <w:t>los órganos de control fiscal están obligados a obrar con observancia plena de las garantías sustanciales y procesales propias del debido proceso</w:t>
      </w:r>
      <w:r w:rsidRPr="00256603">
        <w:rPr>
          <w:rFonts w:ascii="Arial" w:hAnsi="Arial" w:cs="Arial"/>
          <w:b/>
          <w:sz w:val="22"/>
          <w:szCs w:val="22"/>
        </w:rPr>
        <w:t>,</w:t>
      </w:r>
      <w:r w:rsidRPr="00256603">
        <w:rPr>
          <w:rFonts w:ascii="Arial" w:hAnsi="Arial" w:cs="Arial"/>
          <w:sz w:val="22"/>
          <w:szCs w:val="22"/>
        </w:rPr>
        <w:t xml:space="preserve"> las cuales deben armonizarse con los principios que gobiernan la función administrativa, es decir, con los principios de igualdad, moralidad eficacia, economía, celeridad, imparcialidad y publicidad.” Aclarado este primer concepto, consecuentemente hay que limitar este ejercicio a lo establecido en el Artículo 6° de la Ley 610 de 2000, el cual define daño  patrimonial así: “Para efectos de esta Ley se entiende por daño patrimonial al Estado la lesión del patrimonio público, representada en el menoscabo, disminución, perjuicio, detrimento, pérdida, uso indebido o deterioro de los bienes o recursos </w:t>
      </w:r>
      <w:r w:rsidRPr="00256603">
        <w:rPr>
          <w:rFonts w:ascii="Arial" w:hAnsi="Arial" w:cs="Arial"/>
          <w:sz w:val="22"/>
          <w:szCs w:val="22"/>
        </w:rPr>
        <w:lastRenderedPageBreak/>
        <w:t>públicos, o a los intereses patrimoniales del Estado, producida por una gestión Fiscal antieconómica, ineficaz, ineficiente, inequitativa e inoportuna, que en términos generales, no se aplique al cumplimiento de los cometidos y de los fines esenciales del Estado, particularizados por el objetivo funcional y organizacional, programa o proyecto de los sujetos de vigilancia y control de las contralorías”.</w:t>
      </w:r>
      <w:r w:rsidRPr="00256603">
        <w:rPr>
          <w:rFonts w:ascii="Arial" w:hAnsi="Arial" w:cs="Arial"/>
          <w:i/>
          <w:sz w:val="22"/>
          <w:szCs w:val="22"/>
        </w:rPr>
        <w:t xml:space="preserve"> </w:t>
      </w:r>
    </w:p>
    <w:p w:rsidR="002E535F" w:rsidRPr="00107062" w:rsidRDefault="002E535F" w:rsidP="002E535F">
      <w:pPr>
        <w:shd w:val="clear" w:color="auto" w:fill="FFFFFF"/>
        <w:tabs>
          <w:tab w:val="left" w:pos="0"/>
        </w:tabs>
        <w:overflowPunct w:val="0"/>
        <w:autoSpaceDE w:val="0"/>
        <w:spacing w:line="200" w:lineRule="atLeast"/>
        <w:jc w:val="both"/>
        <w:rPr>
          <w:rFonts w:ascii="Arial" w:hAnsi="Arial" w:cs="Arial"/>
          <w:sz w:val="24"/>
          <w:szCs w:val="24"/>
        </w:rPr>
      </w:pPr>
    </w:p>
    <w:p w:rsidR="00867148" w:rsidRPr="00107062" w:rsidRDefault="00867148" w:rsidP="00867148">
      <w:pPr>
        <w:shd w:val="clear" w:color="auto" w:fill="FFFFFF"/>
        <w:tabs>
          <w:tab w:val="left" w:pos="0"/>
        </w:tabs>
        <w:overflowPunct w:val="0"/>
        <w:autoSpaceDE w:val="0"/>
        <w:spacing w:line="200" w:lineRule="atLeast"/>
        <w:jc w:val="both"/>
        <w:rPr>
          <w:rFonts w:ascii="Arial" w:hAnsi="Arial" w:cs="Arial"/>
          <w:sz w:val="24"/>
          <w:szCs w:val="24"/>
        </w:rPr>
      </w:pPr>
      <w:r>
        <w:rPr>
          <w:rFonts w:ascii="Arial" w:hAnsi="Arial" w:cs="Arial"/>
          <w:sz w:val="24"/>
          <w:szCs w:val="24"/>
        </w:rPr>
        <w:t xml:space="preserve">Aunadas </w:t>
      </w:r>
      <w:r w:rsidRPr="00107062">
        <w:rPr>
          <w:rFonts w:ascii="Arial" w:hAnsi="Arial" w:cs="Arial"/>
          <w:sz w:val="24"/>
          <w:szCs w:val="24"/>
        </w:rPr>
        <w:t xml:space="preserve"> estas disposiciones al Artículo 268° </w:t>
      </w:r>
      <w:r w:rsidR="00FA0E7E">
        <w:rPr>
          <w:rFonts w:ascii="Arial" w:hAnsi="Arial" w:cs="Arial"/>
          <w:sz w:val="24"/>
          <w:szCs w:val="24"/>
        </w:rPr>
        <w:t>C</w:t>
      </w:r>
      <w:r w:rsidRPr="00107062">
        <w:rPr>
          <w:rFonts w:ascii="Arial" w:hAnsi="Arial" w:cs="Arial"/>
          <w:sz w:val="24"/>
          <w:szCs w:val="24"/>
        </w:rPr>
        <w:t xml:space="preserve">onstitucional que define la competencia de las Contralorías en la investigación fiscal, la configura a partir de la confluencia de los siguientes elementos: 1) Un daño patrimonial al Estado. 2) Una conducta dolosa o culposa (grave) atribuible a una persona que realiza Gestión Fiscal, (activa u omisiva), y 3) Un nexo causal entre los dos elementos anteriores. </w:t>
      </w:r>
    </w:p>
    <w:p w:rsidR="00867148" w:rsidRDefault="00867148" w:rsidP="00867148">
      <w:pPr>
        <w:shd w:val="clear" w:color="auto" w:fill="FFFFFF"/>
        <w:tabs>
          <w:tab w:val="left" w:pos="0"/>
        </w:tabs>
        <w:overflowPunct w:val="0"/>
        <w:autoSpaceDE w:val="0"/>
        <w:spacing w:line="200" w:lineRule="atLeast"/>
        <w:jc w:val="both"/>
        <w:rPr>
          <w:rFonts w:ascii="Arial" w:hAnsi="Arial" w:cs="Arial"/>
          <w:sz w:val="24"/>
          <w:szCs w:val="24"/>
        </w:rPr>
      </w:pPr>
    </w:p>
    <w:p w:rsidR="00867148" w:rsidRDefault="00426D6E" w:rsidP="00867148">
      <w:pPr>
        <w:shd w:val="clear" w:color="auto" w:fill="FFFFFF"/>
        <w:tabs>
          <w:tab w:val="left" w:pos="0"/>
        </w:tabs>
        <w:overflowPunct w:val="0"/>
        <w:autoSpaceDE w:val="0"/>
        <w:spacing w:line="200" w:lineRule="atLeast"/>
        <w:jc w:val="both"/>
        <w:rPr>
          <w:rFonts w:ascii="Arial" w:hAnsi="Arial" w:cs="Arial"/>
          <w:sz w:val="24"/>
          <w:szCs w:val="24"/>
        </w:rPr>
      </w:pPr>
      <w:r>
        <w:rPr>
          <w:rFonts w:ascii="Arial" w:hAnsi="Arial" w:cs="Arial"/>
          <w:sz w:val="24"/>
          <w:szCs w:val="24"/>
        </w:rPr>
        <w:t>Ahora c</w:t>
      </w:r>
      <w:r w:rsidR="00867148" w:rsidRPr="00107062">
        <w:rPr>
          <w:rFonts w:ascii="Arial" w:hAnsi="Arial" w:cs="Arial"/>
          <w:sz w:val="24"/>
          <w:szCs w:val="24"/>
        </w:rPr>
        <w:t xml:space="preserve">uando se habla del Daño </w:t>
      </w:r>
      <w:r w:rsidR="00FA0E7E">
        <w:rPr>
          <w:rFonts w:ascii="Arial" w:hAnsi="Arial" w:cs="Arial"/>
          <w:sz w:val="24"/>
          <w:szCs w:val="24"/>
        </w:rPr>
        <w:t>P</w:t>
      </w:r>
      <w:r w:rsidR="00867148" w:rsidRPr="00107062">
        <w:rPr>
          <w:rFonts w:ascii="Arial" w:hAnsi="Arial" w:cs="Arial"/>
          <w:sz w:val="24"/>
          <w:szCs w:val="24"/>
        </w:rPr>
        <w:t>atrimonial se ha estimado que este se puede ocasionar por acción u omisión del servidor público, persona natural o jurídica de derecho privado, quien en forma Dolosa o con Culpa (Grave) produzcan directamente o contribuyan a este, pues la Constitución Política establece las formas de responsabilidad en estos términos tanto en particulares como en servidores públicos</w:t>
      </w:r>
      <w:r w:rsidR="00867148">
        <w:rPr>
          <w:rFonts w:ascii="Arial" w:hAnsi="Arial" w:cs="Arial"/>
          <w:sz w:val="24"/>
          <w:szCs w:val="24"/>
        </w:rPr>
        <w:t>.</w:t>
      </w:r>
    </w:p>
    <w:p w:rsidR="00867148" w:rsidRPr="00256603" w:rsidRDefault="00867148" w:rsidP="00867148">
      <w:pPr>
        <w:shd w:val="clear" w:color="auto" w:fill="FFFFFF"/>
        <w:tabs>
          <w:tab w:val="left" w:pos="0"/>
        </w:tabs>
        <w:overflowPunct w:val="0"/>
        <w:autoSpaceDE w:val="0"/>
        <w:spacing w:line="200" w:lineRule="atLeast"/>
        <w:jc w:val="both"/>
        <w:rPr>
          <w:rFonts w:ascii="Arial" w:hAnsi="Arial" w:cs="Arial"/>
          <w:sz w:val="22"/>
          <w:szCs w:val="22"/>
        </w:rPr>
      </w:pPr>
      <w:r w:rsidRPr="00107062">
        <w:rPr>
          <w:rFonts w:ascii="Arial" w:hAnsi="Arial" w:cs="Arial"/>
          <w:sz w:val="24"/>
          <w:szCs w:val="24"/>
        </w:rPr>
        <w:t xml:space="preserve"> </w:t>
      </w:r>
    </w:p>
    <w:p w:rsidR="00867148" w:rsidRPr="00107062" w:rsidRDefault="00426D6E" w:rsidP="00867148">
      <w:pPr>
        <w:shd w:val="clear" w:color="auto" w:fill="FFFFFF"/>
        <w:tabs>
          <w:tab w:val="left" w:pos="0"/>
        </w:tabs>
        <w:overflowPunct w:val="0"/>
        <w:autoSpaceDE w:val="0"/>
        <w:spacing w:line="200" w:lineRule="atLeast"/>
        <w:jc w:val="both"/>
        <w:rPr>
          <w:rFonts w:ascii="Arial" w:hAnsi="Arial" w:cs="Arial"/>
          <w:sz w:val="24"/>
          <w:szCs w:val="24"/>
        </w:rPr>
      </w:pPr>
      <w:r>
        <w:rPr>
          <w:rFonts w:ascii="Arial" w:hAnsi="Arial" w:cs="Arial"/>
          <w:sz w:val="24"/>
          <w:szCs w:val="24"/>
        </w:rPr>
        <w:t>Y p</w:t>
      </w:r>
      <w:r w:rsidR="001266BF">
        <w:rPr>
          <w:rFonts w:ascii="Arial" w:hAnsi="Arial" w:cs="Arial"/>
          <w:sz w:val="24"/>
          <w:szCs w:val="24"/>
        </w:rPr>
        <w:t>recisamente</w:t>
      </w:r>
      <w:r w:rsidR="00867148" w:rsidRPr="00107062">
        <w:rPr>
          <w:rFonts w:ascii="Arial" w:hAnsi="Arial" w:cs="Arial"/>
          <w:sz w:val="24"/>
          <w:szCs w:val="24"/>
        </w:rPr>
        <w:t xml:space="preserve">, dentro del presente asunto no se estructura el elemento </w:t>
      </w:r>
      <w:r w:rsidR="00FA0E7E">
        <w:rPr>
          <w:rFonts w:ascii="Arial" w:hAnsi="Arial" w:cs="Arial"/>
          <w:sz w:val="24"/>
          <w:szCs w:val="24"/>
        </w:rPr>
        <w:t xml:space="preserve">del </w:t>
      </w:r>
      <w:r w:rsidR="00867148" w:rsidRPr="00107062">
        <w:rPr>
          <w:rFonts w:ascii="Arial" w:hAnsi="Arial" w:cs="Arial"/>
          <w:sz w:val="24"/>
          <w:szCs w:val="24"/>
        </w:rPr>
        <w:t>daño al patrimonio como principal componente que integra la responsabilidad fiscal teniendo en cuenta la definición del mismo, de acuerdo al artículo 6 de la Ley 610 de 2000, que al tenor señala:</w:t>
      </w:r>
    </w:p>
    <w:p w:rsidR="00867148" w:rsidRPr="00107062" w:rsidRDefault="00867148" w:rsidP="00867148">
      <w:pPr>
        <w:shd w:val="clear" w:color="auto" w:fill="FFFFFF"/>
        <w:tabs>
          <w:tab w:val="left" w:pos="0"/>
        </w:tabs>
        <w:overflowPunct w:val="0"/>
        <w:autoSpaceDE w:val="0"/>
        <w:spacing w:line="200" w:lineRule="atLeast"/>
        <w:jc w:val="both"/>
        <w:rPr>
          <w:rFonts w:ascii="Arial" w:hAnsi="Arial" w:cs="Arial"/>
          <w:i/>
          <w:sz w:val="24"/>
          <w:szCs w:val="24"/>
        </w:rPr>
      </w:pPr>
    </w:p>
    <w:p w:rsidR="00867148" w:rsidRPr="00107062" w:rsidRDefault="00867148" w:rsidP="00867148">
      <w:pPr>
        <w:shd w:val="clear" w:color="auto" w:fill="FFFFFF"/>
        <w:tabs>
          <w:tab w:val="left" w:pos="0"/>
        </w:tabs>
        <w:overflowPunct w:val="0"/>
        <w:autoSpaceDE w:val="0"/>
        <w:spacing w:line="200" w:lineRule="atLeast"/>
        <w:jc w:val="both"/>
        <w:rPr>
          <w:rFonts w:ascii="Arial" w:hAnsi="Arial" w:cs="Arial"/>
        </w:rPr>
      </w:pPr>
      <w:r w:rsidRPr="00107062">
        <w:rPr>
          <w:rFonts w:ascii="Arial" w:hAnsi="Arial" w:cs="Arial"/>
        </w:rPr>
        <w:t xml:space="preserve">“Artículo 6°. Daño patrimonial al Estado. Para efectos de esta ley se entiende por daño patrimonial al Estado la lesión del patrimonio público, representada en el menoscabo, disminución, perjuicio, detrimento, pérdida, </w:t>
      </w:r>
      <w:r w:rsidRPr="006758EA">
        <w:rPr>
          <w:rFonts w:ascii="Arial" w:hAnsi="Arial" w:cs="Arial"/>
          <w:u w:val="single"/>
        </w:rPr>
        <w:t>uso indebido</w:t>
      </w:r>
      <w:r w:rsidRPr="00107062">
        <w:rPr>
          <w:rFonts w:ascii="Arial" w:hAnsi="Arial" w:cs="Arial"/>
        </w:rPr>
        <w:t xml:space="preserve"> o deterioro de los bienes o recursos públicos, o a los intereses patrimoniales del Estado, producida por una gestión fiscal antieconómica, ineficaz, ineficiente</w:t>
      </w:r>
      <w:r w:rsidRPr="001266BF">
        <w:rPr>
          <w:rFonts w:ascii="Arial" w:hAnsi="Arial" w:cs="Arial"/>
        </w:rPr>
        <w:t xml:space="preserve">, </w:t>
      </w:r>
      <w:r w:rsidRPr="006758EA">
        <w:rPr>
          <w:rFonts w:ascii="Arial" w:hAnsi="Arial" w:cs="Arial"/>
          <w:u w:val="single"/>
        </w:rPr>
        <w:t>inequitativa</w:t>
      </w:r>
      <w:r w:rsidRPr="00107062">
        <w:rPr>
          <w:rFonts w:ascii="Arial" w:hAnsi="Arial" w:cs="Arial"/>
        </w:rPr>
        <w:t xml:space="preserve"> e inoportuna, que en términos generales, no se aplique al cumplimiento de los cometidos y de los fines esenciales del Estado, particularizados por el objetivo funcional y organizacional, programa o proyecto de los sujetos de vigilancia y control de las contralorías. Dicho daño podrá ocasionarse por acción u omisión de los servidores públicos o por la persona natural o jurídica de derecho privado, que en forma dolosa o culposa produzcan directamente o contribuyan al detrimento al patrimonio público.  El texto subrayado fue declarado INEXEQUIBLE por la Corte Constitucional mediante </w:t>
      </w:r>
      <w:hyperlink r:id="rId10" w:anchor="0" w:history="1">
        <w:r w:rsidRPr="00107062">
          <w:rPr>
            <w:rFonts w:ascii="Arial" w:hAnsi="Arial" w:cs="Arial"/>
          </w:rPr>
          <w:t>Sentencia C-340 de 2007</w:t>
        </w:r>
      </w:hyperlink>
      <w:r w:rsidRPr="00107062">
        <w:rPr>
          <w:rFonts w:ascii="Arial" w:hAnsi="Arial" w:cs="Arial"/>
        </w:rPr>
        <w:t xml:space="preserve">” </w:t>
      </w:r>
    </w:p>
    <w:p w:rsidR="00867148" w:rsidRDefault="00867148" w:rsidP="00867148">
      <w:pPr>
        <w:shd w:val="clear" w:color="auto" w:fill="FFFFFF"/>
        <w:tabs>
          <w:tab w:val="left" w:pos="0"/>
        </w:tabs>
        <w:overflowPunct w:val="0"/>
        <w:autoSpaceDE w:val="0"/>
        <w:spacing w:line="200" w:lineRule="atLeast"/>
        <w:jc w:val="both"/>
        <w:rPr>
          <w:rFonts w:ascii="Arial" w:hAnsi="Arial" w:cs="Arial"/>
        </w:rPr>
      </w:pPr>
    </w:p>
    <w:p w:rsidR="00FA0E7E" w:rsidRPr="0095407B" w:rsidRDefault="00FA0E7E" w:rsidP="00FA0E7E">
      <w:pPr>
        <w:jc w:val="both"/>
        <w:rPr>
          <w:rFonts w:ascii="Arial" w:eastAsia="Batang" w:hAnsi="Arial" w:cs="Arial"/>
          <w:sz w:val="24"/>
          <w:szCs w:val="24"/>
        </w:rPr>
      </w:pPr>
      <w:r>
        <w:rPr>
          <w:rFonts w:ascii="Arial" w:eastAsia="Batang" w:hAnsi="Arial" w:cs="Arial"/>
          <w:sz w:val="24"/>
          <w:szCs w:val="24"/>
        </w:rPr>
        <w:t xml:space="preserve">Ahora bien, evidencia el despacho que </w:t>
      </w:r>
      <w:r w:rsidRPr="0095407B">
        <w:rPr>
          <w:rFonts w:ascii="Arial" w:eastAsia="Batang" w:hAnsi="Arial" w:cs="Arial"/>
          <w:sz w:val="24"/>
          <w:szCs w:val="24"/>
        </w:rPr>
        <w:t xml:space="preserve">analizados los hechos versus las pruebas aportadas se precisa que </w:t>
      </w:r>
      <w:r w:rsidR="00945B64">
        <w:rPr>
          <w:rFonts w:ascii="Arial" w:eastAsia="Batang" w:hAnsi="Arial" w:cs="Arial"/>
          <w:sz w:val="24"/>
          <w:szCs w:val="24"/>
        </w:rPr>
        <w:t>xxx</w:t>
      </w:r>
    </w:p>
    <w:p w:rsidR="00FA0E7E" w:rsidRDefault="00FA0E7E" w:rsidP="00867148">
      <w:pPr>
        <w:shd w:val="clear" w:color="auto" w:fill="FFFFFF"/>
        <w:tabs>
          <w:tab w:val="left" w:pos="0"/>
        </w:tabs>
        <w:overflowPunct w:val="0"/>
        <w:autoSpaceDE w:val="0"/>
        <w:spacing w:line="200" w:lineRule="atLeast"/>
        <w:jc w:val="both"/>
        <w:rPr>
          <w:rFonts w:ascii="Arial" w:hAnsi="Arial" w:cs="Arial"/>
          <w:sz w:val="24"/>
          <w:szCs w:val="24"/>
        </w:rPr>
      </w:pPr>
    </w:p>
    <w:p w:rsidR="00867148" w:rsidRDefault="00867148" w:rsidP="00867148">
      <w:pPr>
        <w:shd w:val="clear" w:color="auto" w:fill="FFFFFF"/>
        <w:tabs>
          <w:tab w:val="left" w:pos="0"/>
        </w:tabs>
        <w:overflowPunct w:val="0"/>
        <w:autoSpaceDE w:val="0"/>
        <w:spacing w:line="200" w:lineRule="atLeast"/>
        <w:jc w:val="both"/>
        <w:rPr>
          <w:rFonts w:ascii="Arial" w:hAnsi="Arial" w:cs="Arial"/>
          <w:sz w:val="24"/>
          <w:szCs w:val="24"/>
        </w:rPr>
      </w:pPr>
      <w:r w:rsidRPr="00107062">
        <w:rPr>
          <w:rFonts w:ascii="Arial" w:hAnsi="Arial" w:cs="Arial"/>
          <w:sz w:val="24"/>
          <w:szCs w:val="24"/>
        </w:rPr>
        <w:t xml:space="preserve">En consideración, </w:t>
      </w:r>
      <w:r w:rsidR="00E00C78">
        <w:rPr>
          <w:rFonts w:ascii="Arial" w:hAnsi="Arial" w:cs="Arial"/>
          <w:sz w:val="24"/>
          <w:szCs w:val="24"/>
        </w:rPr>
        <w:t xml:space="preserve">y como ya está probado </w:t>
      </w:r>
      <w:r w:rsidRPr="00107062">
        <w:rPr>
          <w:rFonts w:ascii="Arial" w:hAnsi="Arial" w:cs="Arial"/>
          <w:sz w:val="24"/>
          <w:szCs w:val="24"/>
        </w:rPr>
        <w:t xml:space="preserve">se precisa la inexistencia del elemento del daño patrimonial, por lo tanto, la imposibilidad de ejercer la acción fiscal, debe entonces, procederse archivarse </w:t>
      </w:r>
      <w:r>
        <w:rPr>
          <w:rFonts w:ascii="Arial" w:hAnsi="Arial" w:cs="Arial"/>
          <w:sz w:val="24"/>
          <w:szCs w:val="24"/>
        </w:rPr>
        <w:t>la presente indagación preliminar por los hechos que dieron origen a la presente investigación.</w:t>
      </w:r>
    </w:p>
    <w:p w:rsidR="00867148" w:rsidRDefault="00867148" w:rsidP="00434BCF">
      <w:pPr>
        <w:shd w:val="clear" w:color="auto" w:fill="FFFFFF"/>
        <w:tabs>
          <w:tab w:val="left" w:pos="0"/>
        </w:tabs>
        <w:overflowPunct w:val="0"/>
        <w:autoSpaceDE w:val="0"/>
        <w:spacing w:line="200" w:lineRule="atLeast"/>
        <w:jc w:val="both"/>
        <w:rPr>
          <w:rFonts w:ascii="Arial" w:hAnsi="Arial" w:cs="Arial"/>
          <w:sz w:val="24"/>
          <w:szCs w:val="24"/>
        </w:rPr>
      </w:pPr>
    </w:p>
    <w:p w:rsidR="00FF6C23" w:rsidRDefault="00FF6C23" w:rsidP="00FD68B5">
      <w:pPr>
        <w:tabs>
          <w:tab w:val="left" w:pos="0"/>
        </w:tabs>
        <w:overflowPunct w:val="0"/>
        <w:autoSpaceDE w:val="0"/>
        <w:ind w:right="335"/>
        <w:jc w:val="both"/>
        <w:rPr>
          <w:rFonts w:ascii="Arial" w:hAnsi="Arial" w:cs="Arial"/>
          <w:sz w:val="24"/>
          <w:szCs w:val="24"/>
          <w:shd w:val="clear" w:color="auto" w:fill="FFFFFF"/>
        </w:rPr>
      </w:pPr>
      <w:r w:rsidRPr="00A615CE">
        <w:rPr>
          <w:rFonts w:ascii="Arial" w:hAnsi="Arial" w:cs="Arial"/>
          <w:sz w:val="24"/>
          <w:szCs w:val="24"/>
          <w:shd w:val="clear" w:color="auto" w:fill="FFFFFF"/>
        </w:rPr>
        <w:t xml:space="preserve">En mérito de lo anterior, </w:t>
      </w:r>
    </w:p>
    <w:p w:rsidR="00867148" w:rsidRDefault="00867148" w:rsidP="00FD68B5">
      <w:pPr>
        <w:tabs>
          <w:tab w:val="left" w:pos="0"/>
        </w:tabs>
        <w:overflowPunct w:val="0"/>
        <w:autoSpaceDE w:val="0"/>
        <w:ind w:right="335"/>
        <w:jc w:val="both"/>
        <w:rPr>
          <w:rFonts w:ascii="Arial" w:hAnsi="Arial" w:cs="Arial"/>
          <w:sz w:val="24"/>
          <w:szCs w:val="24"/>
          <w:shd w:val="clear" w:color="auto" w:fill="FFFFFF"/>
        </w:rPr>
      </w:pPr>
    </w:p>
    <w:p w:rsidR="00945B64" w:rsidRDefault="00945B64" w:rsidP="00FD68B5">
      <w:pPr>
        <w:tabs>
          <w:tab w:val="left" w:pos="0"/>
        </w:tabs>
        <w:overflowPunct w:val="0"/>
        <w:autoSpaceDE w:val="0"/>
        <w:ind w:right="335"/>
        <w:jc w:val="both"/>
        <w:rPr>
          <w:rFonts w:ascii="Arial" w:hAnsi="Arial" w:cs="Arial"/>
          <w:sz w:val="24"/>
          <w:szCs w:val="24"/>
          <w:shd w:val="clear" w:color="auto" w:fill="FFFFFF"/>
        </w:rPr>
      </w:pPr>
    </w:p>
    <w:p w:rsidR="00945B64" w:rsidRDefault="00945B64" w:rsidP="00FD68B5">
      <w:pPr>
        <w:tabs>
          <w:tab w:val="left" w:pos="0"/>
        </w:tabs>
        <w:overflowPunct w:val="0"/>
        <w:autoSpaceDE w:val="0"/>
        <w:ind w:right="335"/>
        <w:jc w:val="both"/>
        <w:rPr>
          <w:rFonts w:ascii="Arial" w:hAnsi="Arial" w:cs="Arial"/>
          <w:sz w:val="24"/>
          <w:szCs w:val="24"/>
          <w:shd w:val="clear" w:color="auto" w:fill="FFFFFF"/>
        </w:rPr>
      </w:pPr>
    </w:p>
    <w:p w:rsidR="00466D32" w:rsidRDefault="00466D32" w:rsidP="00FD68B5">
      <w:pPr>
        <w:tabs>
          <w:tab w:val="left" w:pos="0"/>
        </w:tabs>
        <w:overflowPunct w:val="0"/>
        <w:autoSpaceDE w:val="0"/>
        <w:ind w:right="335"/>
        <w:jc w:val="both"/>
        <w:rPr>
          <w:rFonts w:ascii="Arial" w:hAnsi="Arial" w:cs="Arial"/>
          <w:sz w:val="24"/>
          <w:szCs w:val="24"/>
          <w:shd w:val="clear" w:color="auto" w:fill="FFFFFF"/>
        </w:rPr>
      </w:pPr>
    </w:p>
    <w:p w:rsidR="00466D32" w:rsidRDefault="00466D32" w:rsidP="00FD68B5">
      <w:pPr>
        <w:tabs>
          <w:tab w:val="left" w:pos="0"/>
        </w:tabs>
        <w:overflowPunct w:val="0"/>
        <w:autoSpaceDE w:val="0"/>
        <w:ind w:right="335"/>
        <w:jc w:val="both"/>
        <w:rPr>
          <w:rFonts w:ascii="Arial" w:hAnsi="Arial" w:cs="Arial"/>
          <w:sz w:val="24"/>
          <w:szCs w:val="24"/>
          <w:shd w:val="clear" w:color="auto" w:fill="FFFFFF"/>
        </w:rPr>
      </w:pPr>
    </w:p>
    <w:p w:rsidR="00466D32" w:rsidRDefault="00466D32" w:rsidP="00FD68B5">
      <w:pPr>
        <w:tabs>
          <w:tab w:val="left" w:pos="0"/>
        </w:tabs>
        <w:overflowPunct w:val="0"/>
        <w:autoSpaceDE w:val="0"/>
        <w:ind w:right="335"/>
        <w:jc w:val="both"/>
        <w:rPr>
          <w:rFonts w:ascii="Arial" w:hAnsi="Arial" w:cs="Arial"/>
          <w:sz w:val="24"/>
          <w:szCs w:val="24"/>
          <w:shd w:val="clear" w:color="auto" w:fill="FFFFFF"/>
        </w:rPr>
      </w:pPr>
    </w:p>
    <w:p w:rsidR="00466D32" w:rsidRDefault="00466D32" w:rsidP="00FD68B5">
      <w:pPr>
        <w:tabs>
          <w:tab w:val="left" w:pos="0"/>
        </w:tabs>
        <w:overflowPunct w:val="0"/>
        <w:autoSpaceDE w:val="0"/>
        <w:ind w:right="335"/>
        <w:jc w:val="both"/>
        <w:rPr>
          <w:rFonts w:ascii="Arial" w:hAnsi="Arial" w:cs="Arial"/>
          <w:sz w:val="24"/>
          <w:szCs w:val="24"/>
          <w:shd w:val="clear" w:color="auto" w:fill="FFFFFF"/>
        </w:rPr>
      </w:pPr>
      <w:bookmarkStart w:id="0" w:name="_GoBack"/>
      <w:bookmarkEnd w:id="0"/>
    </w:p>
    <w:p w:rsidR="00945B64" w:rsidRDefault="00945B64" w:rsidP="00FD68B5">
      <w:pPr>
        <w:tabs>
          <w:tab w:val="left" w:pos="0"/>
        </w:tabs>
        <w:overflowPunct w:val="0"/>
        <w:autoSpaceDE w:val="0"/>
        <w:ind w:right="335"/>
        <w:jc w:val="both"/>
        <w:rPr>
          <w:rFonts w:ascii="Arial" w:hAnsi="Arial" w:cs="Arial"/>
          <w:sz w:val="24"/>
          <w:szCs w:val="24"/>
          <w:shd w:val="clear" w:color="auto" w:fill="FFFFFF"/>
        </w:rPr>
      </w:pPr>
    </w:p>
    <w:p w:rsidR="00867148" w:rsidRPr="00A615CE" w:rsidRDefault="00867148" w:rsidP="00FD68B5">
      <w:pPr>
        <w:tabs>
          <w:tab w:val="left" w:pos="0"/>
        </w:tabs>
        <w:overflowPunct w:val="0"/>
        <w:autoSpaceDE w:val="0"/>
        <w:ind w:right="335"/>
        <w:jc w:val="both"/>
        <w:rPr>
          <w:rFonts w:ascii="Arial" w:hAnsi="Arial" w:cs="Arial"/>
          <w:sz w:val="24"/>
          <w:szCs w:val="24"/>
          <w:lang w:val="es-MX"/>
        </w:rPr>
      </w:pPr>
    </w:p>
    <w:p w:rsidR="00FF6C23" w:rsidRPr="00A615CE" w:rsidRDefault="00FF6C23" w:rsidP="00FD68B5">
      <w:pPr>
        <w:pStyle w:val="NormalWeb"/>
        <w:spacing w:before="0" w:after="0"/>
        <w:ind w:right="335"/>
        <w:jc w:val="center"/>
        <w:rPr>
          <w:rFonts w:ascii="Arial" w:hAnsi="Arial" w:cs="Arial"/>
          <w:b/>
          <w:szCs w:val="24"/>
        </w:rPr>
      </w:pPr>
      <w:r w:rsidRPr="00A615CE">
        <w:rPr>
          <w:rFonts w:ascii="Arial" w:hAnsi="Arial" w:cs="Arial"/>
          <w:b/>
          <w:szCs w:val="24"/>
        </w:rPr>
        <w:lastRenderedPageBreak/>
        <w:t>RESUELVE</w:t>
      </w:r>
    </w:p>
    <w:p w:rsidR="00FF6C23" w:rsidRPr="00A615CE" w:rsidRDefault="00FF6C23" w:rsidP="00FD68B5">
      <w:pPr>
        <w:shd w:val="clear" w:color="auto" w:fill="FFFFFF"/>
        <w:tabs>
          <w:tab w:val="left" w:pos="0"/>
        </w:tabs>
        <w:overflowPunct w:val="0"/>
        <w:autoSpaceDE w:val="0"/>
        <w:ind w:right="335"/>
        <w:jc w:val="both"/>
        <w:rPr>
          <w:rFonts w:ascii="Arial" w:hAnsi="Arial" w:cs="Arial"/>
          <w:b/>
          <w:bCs/>
          <w:sz w:val="24"/>
          <w:szCs w:val="24"/>
        </w:rPr>
      </w:pPr>
    </w:p>
    <w:p w:rsidR="00FF6C23" w:rsidRPr="00A615CE" w:rsidRDefault="00FF6C23" w:rsidP="00367CDF">
      <w:pPr>
        <w:shd w:val="clear" w:color="auto" w:fill="FFFFFF"/>
        <w:tabs>
          <w:tab w:val="left" w:pos="0"/>
        </w:tabs>
        <w:overflowPunct w:val="0"/>
        <w:autoSpaceDE w:val="0"/>
        <w:jc w:val="both"/>
        <w:rPr>
          <w:rFonts w:ascii="Arial" w:hAnsi="Arial" w:cs="Arial"/>
          <w:sz w:val="24"/>
          <w:szCs w:val="24"/>
          <w:shd w:val="clear" w:color="auto" w:fill="FFFFFF"/>
        </w:rPr>
      </w:pPr>
      <w:r w:rsidRPr="00A615CE">
        <w:rPr>
          <w:rFonts w:ascii="Arial" w:hAnsi="Arial" w:cs="Arial"/>
          <w:b/>
          <w:bCs/>
          <w:sz w:val="24"/>
          <w:szCs w:val="24"/>
        </w:rPr>
        <w:t>ARTICULO PRIMERO.</w:t>
      </w:r>
      <w:r w:rsidRPr="00A615CE">
        <w:rPr>
          <w:rFonts w:ascii="Arial" w:hAnsi="Arial" w:cs="Arial"/>
          <w:sz w:val="24"/>
          <w:szCs w:val="24"/>
        </w:rPr>
        <w:t xml:space="preserve"> </w:t>
      </w:r>
      <w:r w:rsidRPr="00A615CE">
        <w:rPr>
          <w:rFonts w:ascii="Arial" w:hAnsi="Arial" w:cs="Arial"/>
          <w:sz w:val="24"/>
          <w:szCs w:val="24"/>
          <w:shd w:val="clear" w:color="auto" w:fill="FFFFFF"/>
        </w:rPr>
        <w:t xml:space="preserve">Ordenar el archivo de la Indagación Preliminar </w:t>
      </w:r>
      <w:proofErr w:type="spellStart"/>
      <w:r w:rsidRPr="00A615CE">
        <w:rPr>
          <w:rFonts w:ascii="Arial" w:hAnsi="Arial" w:cs="Arial"/>
          <w:sz w:val="24"/>
          <w:szCs w:val="24"/>
          <w:shd w:val="clear" w:color="auto" w:fill="FFFFFF"/>
        </w:rPr>
        <w:t>No.</w:t>
      </w:r>
      <w:r w:rsidR="00945B64">
        <w:rPr>
          <w:rFonts w:ascii="Arial" w:hAnsi="Arial" w:cs="Arial"/>
          <w:sz w:val="24"/>
          <w:szCs w:val="24"/>
          <w:shd w:val="clear" w:color="auto" w:fill="FFFFFF"/>
        </w:rPr>
        <w:t>xxx</w:t>
      </w:r>
      <w:proofErr w:type="spellEnd"/>
      <w:r w:rsidRPr="00A615CE">
        <w:rPr>
          <w:rFonts w:ascii="Arial" w:hAnsi="Arial" w:cs="Arial"/>
          <w:sz w:val="24"/>
          <w:szCs w:val="24"/>
          <w:shd w:val="clear" w:color="auto" w:fill="FFFFFF"/>
        </w:rPr>
        <w:t>-</w:t>
      </w:r>
      <w:r w:rsidR="00945B64">
        <w:rPr>
          <w:rFonts w:ascii="Arial" w:hAnsi="Arial" w:cs="Arial"/>
          <w:sz w:val="24"/>
          <w:szCs w:val="24"/>
          <w:shd w:val="clear" w:color="auto" w:fill="FFFFFF"/>
        </w:rPr>
        <w:t>xx</w:t>
      </w:r>
      <w:r w:rsidRPr="00A615CE">
        <w:rPr>
          <w:rFonts w:ascii="Arial" w:hAnsi="Arial" w:cs="Arial"/>
          <w:sz w:val="24"/>
          <w:szCs w:val="24"/>
          <w:shd w:val="clear" w:color="auto" w:fill="FFFFFF"/>
        </w:rPr>
        <w:t>, de conformidad con lo señalado en la parte motiva de esta providencia.</w:t>
      </w:r>
    </w:p>
    <w:p w:rsidR="00FF6C23" w:rsidRPr="00A615CE" w:rsidRDefault="00FF6C23" w:rsidP="00FD68B5">
      <w:pPr>
        <w:shd w:val="clear" w:color="auto" w:fill="FFFFFF"/>
        <w:tabs>
          <w:tab w:val="left" w:pos="0"/>
        </w:tabs>
        <w:overflowPunct w:val="0"/>
        <w:autoSpaceDE w:val="0"/>
        <w:ind w:right="335"/>
        <w:jc w:val="both"/>
        <w:rPr>
          <w:rFonts w:ascii="Arial" w:hAnsi="Arial" w:cs="Arial"/>
          <w:sz w:val="24"/>
          <w:szCs w:val="24"/>
          <w:shd w:val="clear" w:color="auto" w:fill="FFFFFF"/>
        </w:rPr>
      </w:pPr>
    </w:p>
    <w:p w:rsidR="003B0F28" w:rsidRPr="00A615CE" w:rsidRDefault="00FF6C23" w:rsidP="00367CDF">
      <w:pPr>
        <w:tabs>
          <w:tab w:val="left" w:pos="0"/>
        </w:tabs>
        <w:overflowPunct w:val="0"/>
        <w:autoSpaceDE w:val="0"/>
        <w:jc w:val="both"/>
        <w:rPr>
          <w:rFonts w:ascii="Arial" w:hAnsi="Arial" w:cs="Arial"/>
          <w:sz w:val="24"/>
          <w:szCs w:val="24"/>
          <w:shd w:val="clear" w:color="auto" w:fill="FFFFFF"/>
        </w:rPr>
      </w:pPr>
      <w:r w:rsidRPr="00A615CE">
        <w:rPr>
          <w:rFonts w:ascii="Arial" w:hAnsi="Arial" w:cs="Arial"/>
          <w:b/>
          <w:bCs/>
          <w:sz w:val="24"/>
          <w:szCs w:val="24"/>
          <w:shd w:val="clear" w:color="auto" w:fill="FFFFFF"/>
        </w:rPr>
        <w:t>ARTICULO SEGUNDO:</w:t>
      </w:r>
      <w:r w:rsidRPr="00A615CE">
        <w:rPr>
          <w:rFonts w:ascii="Arial" w:hAnsi="Arial" w:cs="Arial"/>
          <w:sz w:val="24"/>
          <w:szCs w:val="24"/>
          <w:shd w:val="clear" w:color="auto" w:fill="FFFFFF"/>
        </w:rPr>
        <w:t xml:space="preserve"> </w:t>
      </w:r>
      <w:r w:rsidR="003B0F28" w:rsidRPr="00A615CE">
        <w:rPr>
          <w:rFonts w:ascii="Arial" w:hAnsi="Arial" w:cs="Arial"/>
          <w:sz w:val="24"/>
          <w:szCs w:val="24"/>
          <w:shd w:val="clear" w:color="auto" w:fill="FFFFFF"/>
        </w:rPr>
        <w:t>Notificar por Estado, de conformidad con el artículo 106 de la Ley 1474 de 2011.</w:t>
      </w:r>
    </w:p>
    <w:p w:rsidR="003B0F28" w:rsidRPr="00A615CE" w:rsidRDefault="003B0F28" w:rsidP="00FD68B5">
      <w:pPr>
        <w:tabs>
          <w:tab w:val="left" w:pos="0"/>
        </w:tabs>
        <w:overflowPunct w:val="0"/>
        <w:autoSpaceDE w:val="0"/>
        <w:ind w:right="335"/>
        <w:jc w:val="both"/>
        <w:rPr>
          <w:rFonts w:ascii="Arial" w:hAnsi="Arial" w:cs="Arial"/>
          <w:sz w:val="24"/>
          <w:szCs w:val="24"/>
        </w:rPr>
      </w:pPr>
    </w:p>
    <w:p w:rsidR="00FF6C23" w:rsidRPr="00A615CE" w:rsidRDefault="003B0F28" w:rsidP="00367CDF">
      <w:pPr>
        <w:tabs>
          <w:tab w:val="left" w:pos="0"/>
        </w:tabs>
        <w:overflowPunct w:val="0"/>
        <w:autoSpaceDE w:val="0"/>
        <w:jc w:val="both"/>
        <w:rPr>
          <w:rFonts w:ascii="Arial" w:hAnsi="Arial" w:cs="Arial"/>
          <w:sz w:val="24"/>
          <w:szCs w:val="24"/>
          <w:shd w:val="clear" w:color="auto" w:fill="FFFFFF"/>
        </w:rPr>
      </w:pPr>
      <w:r w:rsidRPr="00A615CE">
        <w:rPr>
          <w:rFonts w:ascii="Arial" w:hAnsi="Arial" w:cs="Arial"/>
          <w:b/>
          <w:bCs/>
          <w:sz w:val="24"/>
          <w:szCs w:val="24"/>
        </w:rPr>
        <w:t>ARTICULO TERCERO</w:t>
      </w:r>
      <w:r w:rsidRPr="00A615CE">
        <w:rPr>
          <w:rFonts w:ascii="Arial" w:hAnsi="Arial" w:cs="Arial"/>
          <w:b/>
          <w:bCs/>
          <w:sz w:val="24"/>
          <w:szCs w:val="24"/>
          <w:shd w:val="clear" w:color="auto" w:fill="FFFFFF"/>
        </w:rPr>
        <w:t>.</w:t>
      </w:r>
      <w:r w:rsidRPr="00A615CE">
        <w:rPr>
          <w:rFonts w:ascii="Arial" w:hAnsi="Arial" w:cs="Arial"/>
          <w:sz w:val="24"/>
          <w:szCs w:val="24"/>
          <w:shd w:val="clear" w:color="auto" w:fill="FFFFFF"/>
        </w:rPr>
        <w:t xml:space="preserve"> En el evento que con posterioridad aparecieren nuevas pruebas que desvirtúen los fundamentos que sirvieron de base para el archivo o se demostrare que la decisión se basó en prueba falsa, se ordenará la reapertura de la acción fiscal de conformidad con el artículo 17 de la Ley 610 de 2000</w:t>
      </w:r>
      <w:r w:rsidR="00BC2499" w:rsidRPr="00A615CE">
        <w:rPr>
          <w:rFonts w:ascii="Arial" w:hAnsi="Arial" w:cs="Arial"/>
          <w:sz w:val="24"/>
          <w:szCs w:val="24"/>
          <w:shd w:val="clear" w:color="auto" w:fill="FFFFFF"/>
        </w:rPr>
        <w:t>.</w:t>
      </w:r>
    </w:p>
    <w:p w:rsidR="00BC2499" w:rsidRPr="00A615CE" w:rsidRDefault="00BC2499" w:rsidP="00FD68B5">
      <w:pPr>
        <w:tabs>
          <w:tab w:val="left" w:pos="0"/>
        </w:tabs>
        <w:overflowPunct w:val="0"/>
        <w:autoSpaceDE w:val="0"/>
        <w:ind w:right="335"/>
        <w:jc w:val="both"/>
        <w:rPr>
          <w:rFonts w:ascii="Arial" w:hAnsi="Arial" w:cs="Arial"/>
          <w:b/>
          <w:sz w:val="24"/>
          <w:szCs w:val="24"/>
          <w:shd w:val="clear" w:color="auto" w:fill="FFFFFF"/>
        </w:rPr>
      </w:pPr>
    </w:p>
    <w:p w:rsidR="00BC2499" w:rsidRPr="00A615CE" w:rsidRDefault="00BC2499" w:rsidP="00367CDF">
      <w:pPr>
        <w:tabs>
          <w:tab w:val="left" w:pos="0"/>
        </w:tabs>
        <w:overflowPunct w:val="0"/>
        <w:autoSpaceDE w:val="0"/>
        <w:jc w:val="both"/>
        <w:rPr>
          <w:rFonts w:ascii="Arial" w:hAnsi="Arial" w:cs="Arial"/>
          <w:sz w:val="24"/>
          <w:szCs w:val="24"/>
          <w:shd w:val="clear" w:color="auto" w:fill="FFFFFF"/>
        </w:rPr>
      </w:pPr>
      <w:r w:rsidRPr="00A615CE">
        <w:rPr>
          <w:rFonts w:ascii="Arial" w:hAnsi="Arial" w:cs="Arial"/>
          <w:b/>
          <w:sz w:val="24"/>
          <w:szCs w:val="24"/>
          <w:shd w:val="clear" w:color="auto" w:fill="FFFFFF"/>
        </w:rPr>
        <w:t>ARTICULO CUARTO</w:t>
      </w:r>
      <w:r w:rsidRPr="00A615CE">
        <w:rPr>
          <w:rFonts w:ascii="Arial" w:hAnsi="Arial" w:cs="Arial"/>
          <w:sz w:val="24"/>
          <w:szCs w:val="24"/>
          <w:shd w:val="clear" w:color="auto" w:fill="FFFFFF"/>
        </w:rPr>
        <w:t xml:space="preserve">: Remitir a la segunda instancia ejercida por el señor Contraloría Municipal de Pereira de conformidad al </w:t>
      </w:r>
      <w:r w:rsidR="0081137D" w:rsidRPr="00A615CE">
        <w:rPr>
          <w:rFonts w:ascii="Arial" w:hAnsi="Arial" w:cs="Arial"/>
          <w:sz w:val="24"/>
          <w:szCs w:val="24"/>
          <w:lang w:val="es-MX" w:eastAsia="zh-CN"/>
        </w:rPr>
        <w:t>decreto</w:t>
      </w:r>
      <w:r w:rsidRPr="00A615CE">
        <w:rPr>
          <w:rFonts w:ascii="Arial" w:hAnsi="Arial" w:cs="Arial"/>
          <w:sz w:val="24"/>
          <w:szCs w:val="24"/>
          <w:lang w:val="es-MX" w:eastAsia="zh-CN"/>
        </w:rPr>
        <w:t xml:space="preserve"> Ley 403 del 2020. </w:t>
      </w:r>
      <w:r w:rsidRPr="00A615CE">
        <w:rPr>
          <w:rFonts w:ascii="Arial" w:hAnsi="Arial" w:cs="Arial"/>
          <w:bCs/>
          <w:szCs w:val="24"/>
          <w:lang w:eastAsia="es-CO"/>
        </w:rPr>
        <w:t>ARTÍCULO.</w:t>
      </w:r>
      <w:r w:rsidRPr="00A615CE">
        <w:rPr>
          <w:rFonts w:ascii="Arial" w:hAnsi="Arial" w:cs="Arial"/>
          <w:bCs/>
          <w:sz w:val="24"/>
          <w:szCs w:val="24"/>
          <w:lang w:eastAsia="es-CO"/>
        </w:rPr>
        <w:t>132. que modificó el artículo </w:t>
      </w:r>
      <w:hyperlink r:id="rId11" w:anchor="18" w:history="1">
        <w:r w:rsidRPr="00A615CE">
          <w:rPr>
            <w:rFonts w:ascii="Arial" w:hAnsi="Arial" w:cs="Arial"/>
            <w:bCs/>
            <w:sz w:val="24"/>
            <w:szCs w:val="24"/>
            <w:lang w:eastAsia="es-CO"/>
          </w:rPr>
          <w:t>18</w:t>
        </w:r>
      </w:hyperlink>
      <w:r w:rsidRPr="00A615CE">
        <w:rPr>
          <w:rFonts w:ascii="Arial" w:hAnsi="Arial" w:cs="Arial"/>
          <w:bCs/>
          <w:sz w:val="24"/>
          <w:szCs w:val="24"/>
          <w:lang w:eastAsia="es-CO"/>
        </w:rPr>
        <w:t> de la Ley 610 de 2000.</w:t>
      </w:r>
    </w:p>
    <w:p w:rsidR="00BC2499" w:rsidRPr="00A615CE" w:rsidRDefault="00BC2499" w:rsidP="00FD68B5">
      <w:pPr>
        <w:tabs>
          <w:tab w:val="left" w:pos="0"/>
        </w:tabs>
        <w:overflowPunct w:val="0"/>
        <w:autoSpaceDE w:val="0"/>
        <w:ind w:right="335"/>
        <w:jc w:val="both"/>
        <w:rPr>
          <w:rFonts w:ascii="Arial" w:hAnsi="Arial" w:cs="Arial"/>
          <w:b/>
          <w:sz w:val="24"/>
          <w:szCs w:val="24"/>
          <w:shd w:val="clear" w:color="auto" w:fill="FFFFFF"/>
        </w:rPr>
      </w:pPr>
    </w:p>
    <w:p w:rsidR="00867148" w:rsidRPr="00A615CE" w:rsidRDefault="00867148" w:rsidP="00367CDF">
      <w:pPr>
        <w:tabs>
          <w:tab w:val="left" w:pos="0"/>
        </w:tabs>
        <w:overflowPunct w:val="0"/>
        <w:autoSpaceDE w:val="0"/>
        <w:jc w:val="both"/>
        <w:rPr>
          <w:rFonts w:ascii="Arial" w:hAnsi="Arial" w:cs="Arial"/>
          <w:sz w:val="24"/>
          <w:szCs w:val="24"/>
          <w:shd w:val="clear" w:color="auto" w:fill="FFFFFF"/>
        </w:rPr>
      </w:pPr>
      <w:r w:rsidRPr="00A615CE">
        <w:rPr>
          <w:rFonts w:ascii="Arial" w:hAnsi="Arial" w:cs="Arial"/>
          <w:b/>
          <w:sz w:val="24"/>
          <w:szCs w:val="24"/>
          <w:shd w:val="clear" w:color="auto" w:fill="FFFFFF"/>
        </w:rPr>
        <w:t>ARTICULO QUINTO:</w:t>
      </w:r>
      <w:r w:rsidRPr="00A615CE">
        <w:rPr>
          <w:rFonts w:ascii="Arial" w:hAnsi="Arial" w:cs="Arial"/>
          <w:sz w:val="24"/>
          <w:szCs w:val="24"/>
          <w:shd w:val="clear" w:color="auto" w:fill="FFFFFF"/>
        </w:rPr>
        <w:t xml:space="preserve"> Una vez, en firme la </w:t>
      </w:r>
      <w:r>
        <w:rPr>
          <w:rFonts w:ascii="Arial" w:hAnsi="Arial" w:cs="Arial"/>
          <w:sz w:val="24"/>
          <w:szCs w:val="24"/>
          <w:shd w:val="clear" w:color="auto" w:fill="FFFFFF"/>
        </w:rPr>
        <w:t>decisión proceder a su debida notificación y archivo en el Despacho</w:t>
      </w:r>
      <w:r w:rsidRPr="00A615CE">
        <w:rPr>
          <w:rFonts w:ascii="Arial" w:hAnsi="Arial" w:cs="Arial"/>
          <w:sz w:val="24"/>
          <w:szCs w:val="24"/>
          <w:shd w:val="clear" w:color="auto" w:fill="FFFFFF"/>
        </w:rPr>
        <w:t>.</w:t>
      </w:r>
    </w:p>
    <w:p w:rsidR="00367CDF" w:rsidRDefault="00367CDF" w:rsidP="00867148">
      <w:pPr>
        <w:jc w:val="center"/>
        <w:rPr>
          <w:rFonts w:ascii="Arial" w:hAnsi="Arial" w:cs="Arial"/>
          <w:b/>
          <w:bCs/>
          <w:sz w:val="24"/>
          <w:szCs w:val="24"/>
          <w:shd w:val="clear" w:color="auto" w:fill="FFFFFF"/>
        </w:rPr>
      </w:pPr>
    </w:p>
    <w:p w:rsidR="00867148" w:rsidRPr="00A615CE" w:rsidRDefault="00867148" w:rsidP="00867148">
      <w:pPr>
        <w:jc w:val="center"/>
        <w:rPr>
          <w:rFonts w:ascii="Arial" w:hAnsi="Arial" w:cs="Arial"/>
          <w:b/>
          <w:bCs/>
          <w:sz w:val="24"/>
          <w:szCs w:val="24"/>
          <w:shd w:val="clear" w:color="auto" w:fill="FFFFFF"/>
        </w:rPr>
      </w:pPr>
      <w:r w:rsidRPr="00A615CE">
        <w:rPr>
          <w:rFonts w:ascii="Arial" w:hAnsi="Arial" w:cs="Arial"/>
          <w:b/>
          <w:bCs/>
          <w:sz w:val="24"/>
          <w:szCs w:val="24"/>
          <w:shd w:val="clear" w:color="auto" w:fill="FFFFFF"/>
        </w:rPr>
        <w:t>NOTIFIQUESE Y CUMPLASE</w:t>
      </w:r>
    </w:p>
    <w:p w:rsidR="00867148" w:rsidRDefault="00867148" w:rsidP="00867148">
      <w:pPr>
        <w:rPr>
          <w:rFonts w:ascii="Arial" w:hAnsi="Arial" w:cs="Arial"/>
          <w:noProof/>
          <w:lang w:val="es-CO" w:eastAsia="es-CO"/>
        </w:rPr>
      </w:pPr>
    </w:p>
    <w:p w:rsidR="00867148" w:rsidRDefault="00867148" w:rsidP="00867148">
      <w:pPr>
        <w:rPr>
          <w:rFonts w:ascii="Arial" w:hAnsi="Arial" w:cs="Arial"/>
          <w:b/>
          <w:bCs/>
          <w:sz w:val="24"/>
          <w:szCs w:val="24"/>
          <w:shd w:val="clear" w:color="auto" w:fill="FFFFFF"/>
        </w:rPr>
      </w:pPr>
    </w:p>
    <w:p w:rsidR="00867148" w:rsidRDefault="00867148" w:rsidP="00945B64">
      <w:pPr>
        <w:jc w:val="center"/>
        <w:rPr>
          <w:rFonts w:ascii="Arial" w:hAnsi="Arial" w:cs="Arial"/>
          <w:bCs/>
          <w:sz w:val="24"/>
          <w:szCs w:val="24"/>
          <w:shd w:val="clear" w:color="auto" w:fill="FFFFFF"/>
        </w:rPr>
      </w:pPr>
      <w:r w:rsidRPr="00A615CE">
        <w:rPr>
          <w:rFonts w:ascii="Arial" w:hAnsi="Arial" w:cs="Arial"/>
          <w:bCs/>
          <w:sz w:val="24"/>
          <w:szCs w:val="24"/>
          <w:shd w:val="clear" w:color="auto" w:fill="FFFFFF"/>
        </w:rPr>
        <w:t>Dirección Técnica de Responsabilidad Fiscal y Jurisdicción Coactiva</w:t>
      </w:r>
    </w:p>
    <w:p w:rsidR="00867148" w:rsidRDefault="00867148" w:rsidP="00867148">
      <w:pPr>
        <w:jc w:val="center"/>
        <w:rPr>
          <w:rFonts w:ascii="Arial" w:hAnsi="Arial" w:cs="Arial"/>
          <w:bCs/>
          <w:sz w:val="24"/>
          <w:szCs w:val="24"/>
          <w:shd w:val="clear" w:color="auto" w:fill="FFFFFF"/>
        </w:rPr>
      </w:pPr>
    </w:p>
    <w:p w:rsidR="00867148" w:rsidRPr="00A615CE" w:rsidRDefault="00867148" w:rsidP="00367CDF">
      <w:pPr>
        <w:rPr>
          <w:rFonts w:ascii="Arial" w:hAnsi="Arial" w:cs="Arial"/>
          <w:sz w:val="24"/>
          <w:szCs w:val="24"/>
          <w:shd w:val="clear" w:color="auto" w:fill="FFFFFF"/>
        </w:rPr>
      </w:pPr>
    </w:p>
    <w:sectPr w:rsidR="00867148" w:rsidRPr="00A615CE" w:rsidSect="00D03F44">
      <w:headerReference w:type="default" r:id="rId12"/>
      <w:footerReference w:type="default" r:id="rId13"/>
      <w:footnotePr>
        <w:pos w:val="beneathText"/>
      </w:footnotePr>
      <w:pgSz w:w="12240" w:h="18720" w:code="281"/>
      <w:pgMar w:top="2268" w:right="1467" w:bottom="1701" w:left="1701" w:header="851" w:footer="851"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29B5" w:rsidRDefault="00F329B5">
      <w:r>
        <w:separator/>
      </w:r>
    </w:p>
  </w:endnote>
  <w:endnote w:type="continuationSeparator" w:id="0">
    <w:p w:rsidR="00F329B5" w:rsidRDefault="00F329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Gothic">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6D32" w:rsidRPr="00E87A82" w:rsidRDefault="00466D32" w:rsidP="00466D32">
    <w:pPr>
      <w:pStyle w:val="Piedepgina"/>
      <w:jc w:val="center"/>
      <w:rPr>
        <w:rFonts w:ascii="Arial" w:hAnsi="Arial"/>
        <w:i/>
        <w:lang w:val="es-MX"/>
      </w:rPr>
    </w:pPr>
    <w:r w:rsidRPr="00E87A82">
      <w:rPr>
        <w:rFonts w:ascii="Arial" w:hAnsi="Arial"/>
        <w:i/>
        <w:sz w:val="18"/>
        <w:lang w:val="es-MX"/>
      </w:rPr>
      <w:t>Carrera 7 No. 18-</w:t>
    </w:r>
    <w:proofErr w:type="gramStart"/>
    <w:r w:rsidRPr="00E87A82">
      <w:rPr>
        <w:rFonts w:ascii="Arial" w:hAnsi="Arial"/>
        <w:i/>
        <w:sz w:val="18"/>
        <w:lang w:val="es-MX"/>
      </w:rPr>
      <w:t>55  Palacio</w:t>
    </w:r>
    <w:proofErr w:type="gramEnd"/>
    <w:r w:rsidRPr="00E87A82">
      <w:rPr>
        <w:rFonts w:ascii="Arial" w:hAnsi="Arial"/>
        <w:i/>
        <w:sz w:val="18"/>
        <w:lang w:val="es-MX"/>
      </w:rPr>
      <w:t xml:space="preserve"> Municipal piso 7º. – </w:t>
    </w:r>
    <w:r>
      <w:rPr>
        <w:rFonts w:ascii="Arial" w:hAnsi="Arial"/>
        <w:i/>
        <w:sz w:val="18"/>
        <w:lang w:val="es-MX"/>
      </w:rPr>
      <w:t xml:space="preserve">Línea </w:t>
    </w:r>
    <w:proofErr w:type="gramStart"/>
    <w:r>
      <w:rPr>
        <w:rFonts w:ascii="Arial" w:hAnsi="Arial"/>
        <w:i/>
        <w:sz w:val="18"/>
        <w:lang w:val="es-MX"/>
      </w:rPr>
      <w:t>WhatsApp</w:t>
    </w:r>
    <w:r w:rsidRPr="00E87A82">
      <w:rPr>
        <w:rFonts w:ascii="Arial" w:hAnsi="Arial"/>
        <w:i/>
        <w:sz w:val="18"/>
        <w:lang w:val="es-MX"/>
      </w:rPr>
      <w:t xml:space="preserve"> </w:t>
    </w:r>
    <w:r>
      <w:rPr>
        <w:rFonts w:ascii="Arial" w:hAnsi="Arial"/>
        <w:i/>
        <w:sz w:val="18"/>
        <w:lang w:val="es-MX"/>
      </w:rPr>
      <w:t>:</w:t>
    </w:r>
    <w:proofErr w:type="gramEnd"/>
    <w:r>
      <w:rPr>
        <w:rFonts w:ascii="Arial" w:hAnsi="Arial"/>
        <w:i/>
        <w:sz w:val="18"/>
        <w:lang w:val="es-MX"/>
      </w:rPr>
      <w:t xml:space="preserve"> </w:t>
    </w:r>
    <w:r w:rsidRPr="00076E77">
      <w:rPr>
        <w:rFonts w:ascii="Arial" w:hAnsi="Arial"/>
        <w:i/>
        <w:sz w:val="18"/>
        <w:lang w:val="es-MX"/>
      </w:rPr>
      <w:t>3227857950</w:t>
    </w:r>
  </w:p>
  <w:p w:rsidR="00466D32" w:rsidRPr="00E87A82" w:rsidRDefault="00466D32" w:rsidP="00466D32">
    <w:pPr>
      <w:jc w:val="center"/>
      <w:rPr>
        <w:rFonts w:ascii="Arial" w:hAnsi="Arial"/>
        <w:i/>
        <w:sz w:val="18"/>
        <w:lang w:val="pt-BR"/>
      </w:rPr>
    </w:pPr>
    <w:proofErr w:type="gramStart"/>
    <w:r w:rsidRPr="00E87A82">
      <w:rPr>
        <w:rFonts w:ascii="Arial" w:hAnsi="Arial"/>
        <w:i/>
        <w:sz w:val="18"/>
        <w:lang w:val="pt-BR"/>
      </w:rPr>
      <w:t>web</w:t>
    </w:r>
    <w:proofErr w:type="gramEnd"/>
    <w:r w:rsidRPr="00E87A82">
      <w:rPr>
        <w:rFonts w:ascii="Arial" w:hAnsi="Arial"/>
        <w:i/>
        <w:sz w:val="18"/>
        <w:lang w:val="pt-BR"/>
      </w:rPr>
      <w:t>: www.contraloriapereira.gov.co</w:t>
    </w:r>
  </w:p>
  <w:p w:rsidR="00466D32" w:rsidRPr="00E87A82" w:rsidRDefault="00466D32" w:rsidP="00466D32">
    <w:pPr>
      <w:pStyle w:val="Piedepgina"/>
      <w:jc w:val="center"/>
      <w:rPr>
        <w:rFonts w:ascii="Arial" w:hAnsi="Arial"/>
        <w:i/>
        <w:sz w:val="18"/>
        <w:lang w:val="en-US"/>
      </w:rPr>
    </w:pPr>
    <w:r w:rsidRPr="00E87A82">
      <w:rPr>
        <w:rFonts w:ascii="Arial" w:hAnsi="Arial"/>
        <w:i/>
        <w:sz w:val="18"/>
        <w:lang w:val="en-US"/>
      </w:rPr>
      <w:t>Email: correo@</w:t>
    </w:r>
    <w:r w:rsidRPr="00E87A82">
      <w:rPr>
        <w:rFonts w:ascii="Arial" w:hAnsi="Arial"/>
        <w:i/>
        <w:color w:val="000000"/>
        <w:sz w:val="18"/>
        <w:lang w:val="en-US"/>
      </w:rPr>
      <w:t>co</w:t>
    </w:r>
    <w:r w:rsidRPr="00E87A82">
      <w:rPr>
        <w:rFonts w:ascii="Arial" w:hAnsi="Arial"/>
        <w:i/>
        <w:sz w:val="18"/>
        <w:lang w:val="en-US"/>
      </w:rPr>
      <w:t>ntraloriapereira.gov.co</w:t>
    </w:r>
  </w:p>
  <w:p w:rsidR="0025319A" w:rsidRPr="00E66174" w:rsidRDefault="00466D32" w:rsidP="00466D32">
    <w:pPr>
      <w:tabs>
        <w:tab w:val="center" w:pos="4419"/>
        <w:tab w:val="right" w:pos="8838"/>
      </w:tabs>
      <w:suppressAutoHyphens w:val="0"/>
      <w:jc w:val="center"/>
      <w:rPr>
        <w:rFonts w:ascii="Arial" w:eastAsia="Calibri" w:hAnsi="Arial" w:cs="Arial"/>
        <w:lang w:val="es-CO" w:eastAsia="en-US"/>
      </w:rPr>
    </w:pPr>
    <w:r w:rsidRPr="00E87A82">
      <w:rPr>
        <w:rFonts w:ascii="Arial" w:hAnsi="Arial"/>
        <w:i/>
        <w:sz w:val="18"/>
        <w:lang w:val="pt-BR"/>
      </w:rPr>
      <w:t xml:space="preserve">Pereira – </w:t>
    </w:r>
    <w:proofErr w:type="spellStart"/>
    <w:r w:rsidRPr="00E87A82">
      <w:rPr>
        <w:rFonts w:ascii="Arial" w:hAnsi="Arial"/>
        <w:i/>
        <w:sz w:val="18"/>
        <w:lang w:val="pt-BR"/>
      </w:rPr>
      <w:t>Risaralda</w:t>
    </w:r>
    <w:proofErr w:type="spell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29B5" w:rsidRDefault="00F329B5">
      <w:r>
        <w:separator/>
      </w:r>
    </w:p>
  </w:footnote>
  <w:footnote w:type="continuationSeparator" w:id="0">
    <w:p w:rsidR="00F329B5" w:rsidRDefault="00F329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Cuadrculavistosa1"/>
      <w:tblW w:w="9429" w:type="dxa"/>
      <w:tblLayout w:type="fixed"/>
      <w:tblLook w:val="04A0" w:firstRow="1" w:lastRow="0" w:firstColumn="1" w:lastColumn="0" w:noHBand="0" w:noVBand="1"/>
    </w:tblPr>
    <w:tblGrid>
      <w:gridCol w:w="1809"/>
      <w:gridCol w:w="2821"/>
      <w:gridCol w:w="1843"/>
      <w:gridCol w:w="1559"/>
      <w:gridCol w:w="1397"/>
    </w:tblGrid>
    <w:tr w:rsidR="004C2748" w:rsidRPr="00500BD4" w:rsidTr="00A21D0F">
      <w:trPr>
        <w:cnfStyle w:val="100000000000" w:firstRow="1" w:lastRow="0" w:firstColumn="0" w:lastColumn="0" w:oddVBand="0" w:evenVBand="0" w:oddHBand="0" w:evenHBand="0"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1809" w:type="dxa"/>
          <w:vMerge w:val="restart"/>
        </w:tcPr>
        <w:p w:rsidR="004C2748" w:rsidRPr="00500BD4" w:rsidRDefault="00466D32" w:rsidP="00A21D0F">
          <w:pPr>
            <w:tabs>
              <w:tab w:val="center" w:pos="4252"/>
              <w:tab w:val="right" w:pos="8504"/>
            </w:tabs>
            <w:rPr>
              <w:rFonts w:ascii="Arial" w:eastAsia="Calibri" w:hAnsi="Arial"/>
              <w:b w:val="0"/>
              <w:color w:val="FFFFFF"/>
            </w:rPr>
          </w:pPr>
          <w:r w:rsidRPr="00466D32">
            <w:rPr>
              <w:rFonts w:ascii="Arial" w:eastAsia="Calibri" w:hAnsi="Arial"/>
              <w:b w:val="0"/>
              <w:color w:val="FFFFFF"/>
            </w:rPr>
            <mc:AlternateContent>
              <mc:Choice Requires="wps">
                <w:drawing>
                  <wp:anchor distT="0" distB="0" distL="114300" distR="114300" simplePos="0" relativeHeight="251660288" behindDoc="0" locked="0" layoutInCell="1" allowOverlap="1" wp14:anchorId="579040A3" wp14:editId="540C7EE3">
                    <wp:simplePos x="0" y="0"/>
                    <wp:positionH relativeFrom="column">
                      <wp:posOffset>-68580</wp:posOffset>
                    </wp:positionH>
                    <wp:positionV relativeFrom="paragraph">
                      <wp:posOffset>0</wp:posOffset>
                    </wp:positionV>
                    <wp:extent cx="1219200" cy="952500"/>
                    <wp:effectExtent l="0" t="0" r="19050" b="19050"/>
                    <wp:wrapNone/>
                    <wp:docPr id="1" name="Rectángulo 1"/>
                    <wp:cNvGraphicFramePr/>
                    <a:graphic xmlns:a="http://schemas.openxmlformats.org/drawingml/2006/main">
                      <a:graphicData uri="http://schemas.microsoft.com/office/word/2010/wordprocessingShape">
                        <wps:wsp>
                          <wps:cNvSpPr/>
                          <wps:spPr>
                            <a:xfrm>
                              <a:off x="0" y="0"/>
                              <a:ext cx="1219200" cy="9525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EC17DF" id="Rectángulo 1" o:spid="_x0000_s1026" style="position:absolute;margin-left:-5.4pt;margin-top:0;width:96pt;height: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" fillcolor="white [3212]" strokecolor="white [3212]" strokeweight="2pt"/>
                </w:pict>
              </mc:Fallback>
            </mc:AlternateContent>
          </w:r>
          <w:r w:rsidRPr="00466D32">
            <w:rPr>
              <w:rFonts w:ascii="Arial" w:eastAsia="Calibri" w:hAnsi="Arial"/>
              <w:b w:val="0"/>
              <w:color w:val="FFFFFF"/>
            </w:rPr>
            <w:drawing>
              <wp:anchor distT="0" distB="0" distL="114300" distR="114300" simplePos="0" relativeHeight="251661312" behindDoc="0" locked="0" layoutInCell="1" allowOverlap="1" wp14:anchorId="28D6D6C9" wp14:editId="54FAA8C5">
                <wp:simplePos x="0" y="0"/>
                <wp:positionH relativeFrom="column">
                  <wp:posOffset>55245</wp:posOffset>
                </wp:positionH>
                <wp:positionV relativeFrom="paragraph">
                  <wp:posOffset>9525</wp:posOffset>
                </wp:positionV>
                <wp:extent cx="1009650" cy="962106"/>
                <wp:effectExtent l="0" t="0" r="0" b="952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LOGO CONTRALORIA MUNICIPAL DE PEREIRA 2024.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11398" cy="963772"/>
                        </a:xfrm>
                        <a:prstGeom prst="rect">
                          <a:avLst/>
                        </a:prstGeom>
                      </pic:spPr>
                    </pic:pic>
                  </a:graphicData>
                </a:graphic>
                <wp14:sizeRelH relativeFrom="margin">
                  <wp14:pctWidth>0</wp14:pctWidth>
                </wp14:sizeRelH>
                <wp14:sizeRelV relativeFrom="margin">
                  <wp14:pctHeight>0</wp14:pctHeight>
                </wp14:sizeRelV>
              </wp:anchor>
            </w:drawing>
          </w:r>
        </w:p>
      </w:tc>
      <w:tc>
        <w:tcPr>
          <w:tcW w:w="7620" w:type="dxa"/>
          <w:gridSpan w:val="4"/>
        </w:tcPr>
        <w:p w:rsidR="004C2748" w:rsidRPr="004C2748" w:rsidRDefault="004C2748" w:rsidP="00A21D0F">
          <w:pPr>
            <w:tabs>
              <w:tab w:val="center" w:pos="4252"/>
              <w:tab w:val="right" w:pos="8504"/>
            </w:tabs>
            <w:jc w:val="center"/>
            <w:cnfStyle w:val="100000000000" w:firstRow="1" w:lastRow="0" w:firstColumn="0" w:lastColumn="0" w:oddVBand="0" w:evenVBand="0" w:oddHBand="0" w:evenHBand="0" w:firstRowFirstColumn="0" w:firstRowLastColumn="0" w:lastRowFirstColumn="0" w:lastRowLastColumn="0"/>
            <w:rPr>
              <w:rFonts w:ascii="Arial" w:hAnsi="Arial"/>
            </w:rPr>
          </w:pPr>
          <w:r w:rsidRPr="004C2748">
            <w:rPr>
              <w:rFonts w:ascii="Arial" w:hAnsi="Arial"/>
            </w:rPr>
            <w:t>CONTRALORÍA MUNICIPAL DE PEREIRA</w:t>
          </w:r>
        </w:p>
        <w:p w:rsidR="004C2748" w:rsidRPr="004C2748" w:rsidRDefault="004C2748" w:rsidP="004C2748">
          <w:pPr>
            <w:pStyle w:val="Encabezado"/>
            <w:jc w:val="center"/>
            <w:cnfStyle w:val="100000000000" w:firstRow="1" w:lastRow="0" w:firstColumn="0" w:lastColumn="0" w:oddVBand="0" w:evenVBand="0" w:oddHBand="0" w:evenHBand="0" w:firstRowFirstColumn="0" w:firstRowLastColumn="0" w:lastRowFirstColumn="0" w:lastRowLastColumn="0"/>
            <w:rPr>
              <w:rFonts w:ascii="Arial" w:hAnsi="Arial"/>
            </w:rPr>
          </w:pPr>
          <w:r w:rsidRPr="004C2748">
            <w:rPr>
              <w:rFonts w:ascii="Arial" w:hAnsi="Arial"/>
            </w:rPr>
            <w:t>FORMATO AUTO DE ARCHIVO INDAGACIÓN PRELIMINAR</w:t>
          </w:r>
        </w:p>
        <w:p w:rsidR="004C2748" w:rsidRPr="004C2748" w:rsidRDefault="004C2748" w:rsidP="00A21D0F">
          <w:pPr>
            <w:tabs>
              <w:tab w:val="center" w:pos="4252"/>
              <w:tab w:val="right" w:pos="8504"/>
            </w:tabs>
            <w:jc w:val="center"/>
            <w:cnfStyle w:val="100000000000" w:firstRow="1" w:lastRow="0" w:firstColumn="0" w:lastColumn="0" w:oddVBand="0" w:evenVBand="0" w:oddHBand="0" w:evenHBand="0" w:firstRowFirstColumn="0" w:firstRowLastColumn="0" w:lastRowFirstColumn="0" w:lastRowLastColumn="0"/>
            <w:rPr>
              <w:rFonts w:ascii="Arial" w:hAnsi="Arial"/>
            </w:rPr>
          </w:pPr>
        </w:p>
      </w:tc>
    </w:tr>
    <w:tr w:rsidR="004C2748" w:rsidRPr="00500BD4" w:rsidTr="00A21D0F">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1809" w:type="dxa"/>
          <w:vMerge/>
        </w:tcPr>
        <w:p w:rsidR="004C2748" w:rsidRPr="00500BD4" w:rsidRDefault="004C2748" w:rsidP="00A21D0F">
          <w:pPr>
            <w:tabs>
              <w:tab w:val="center" w:pos="4252"/>
              <w:tab w:val="right" w:pos="8504"/>
            </w:tabs>
            <w:jc w:val="center"/>
            <w:rPr>
              <w:rFonts w:ascii="Arial" w:eastAsia="Calibri" w:hAnsi="Arial"/>
              <w:b/>
            </w:rPr>
          </w:pPr>
        </w:p>
      </w:tc>
      <w:tc>
        <w:tcPr>
          <w:tcW w:w="2821" w:type="dxa"/>
        </w:tcPr>
        <w:p w:rsidR="004C2748" w:rsidRPr="00E31BE6" w:rsidRDefault="004C2748" w:rsidP="00A21D0F">
          <w:pPr>
            <w:tabs>
              <w:tab w:val="center" w:pos="4252"/>
              <w:tab w:val="right" w:pos="8504"/>
            </w:tabs>
            <w:jc w:val="center"/>
            <w:cnfStyle w:val="000000100000" w:firstRow="0" w:lastRow="0" w:firstColumn="0" w:lastColumn="0" w:oddVBand="0" w:evenVBand="0" w:oddHBand="1" w:evenHBand="0" w:firstRowFirstColumn="0" w:firstRowLastColumn="0" w:lastRowFirstColumn="0" w:lastRowLastColumn="0"/>
            <w:rPr>
              <w:rFonts w:ascii="Arial" w:eastAsia="Calibri" w:hAnsi="Arial"/>
              <w:b/>
              <w:sz w:val="18"/>
              <w:szCs w:val="18"/>
            </w:rPr>
          </w:pPr>
          <w:r w:rsidRPr="00E31BE6">
            <w:rPr>
              <w:rFonts w:ascii="Arial" w:eastAsia="Calibri" w:hAnsi="Arial"/>
              <w:b/>
              <w:sz w:val="18"/>
              <w:szCs w:val="18"/>
            </w:rPr>
            <w:t>CÓDIGO</w:t>
          </w:r>
        </w:p>
      </w:tc>
      <w:tc>
        <w:tcPr>
          <w:tcW w:w="1843" w:type="dxa"/>
        </w:tcPr>
        <w:p w:rsidR="004C2748" w:rsidRPr="00E31BE6" w:rsidRDefault="004C2748" w:rsidP="00A21D0F">
          <w:pPr>
            <w:tabs>
              <w:tab w:val="center" w:pos="4252"/>
              <w:tab w:val="right" w:pos="8504"/>
            </w:tabs>
            <w:jc w:val="center"/>
            <w:cnfStyle w:val="000000100000" w:firstRow="0" w:lastRow="0" w:firstColumn="0" w:lastColumn="0" w:oddVBand="0" w:evenVBand="0" w:oddHBand="1" w:evenHBand="0" w:firstRowFirstColumn="0" w:firstRowLastColumn="0" w:lastRowFirstColumn="0" w:lastRowLastColumn="0"/>
            <w:rPr>
              <w:rFonts w:ascii="Arial" w:eastAsia="Calibri" w:hAnsi="Arial"/>
              <w:b/>
              <w:sz w:val="18"/>
              <w:szCs w:val="18"/>
            </w:rPr>
          </w:pPr>
          <w:r w:rsidRPr="00E31BE6">
            <w:rPr>
              <w:rFonts w:ascii="Arial" w:eastAsia="Calibri" w:hAnsi="Arial"/>
              <w:b/>
              <w:sz w:val="18"/>
              <w:szCs w:val="18"/>
            </w:rPr>
            <w:t>FECHA</w:t>
          </w:r>
        </w:p>
      </w:tc>
      <w:tc>
        <w:tcPr>
          <w:tcW w:w="1559" w:type="dxa"/>
        </w:tcPr>
        <w:p w:rsidR="004C2748" w:rsidRPr="00E31BE6" w:rsidRDefault="004C2748" w:rsidP="00A21D0F">
          <w:pPr>
            <w:tabs>
              <w:tab w:val="center" w:pos="4252"/>
              <w:tab w:val="right" w:pos="8504"/>
            </w:tabs>
            <w:jc w:val="center"/>
            <w:cnfStyle w:val="000000100000" w:firstRow="0" w:lastRow="0" w:firstColumn="0" w:lastColumn="0" w:oddVBand="0" w:evenVBand="0" w:oddHBand="1" w:evenHBand="0" w:firstRowFirstColumn="0" w:firstRowLastColumn="0" w:lastRowFirstColumn="0" w:lastRowLastColumn="0"/>
            <w:rPr>
              <w:rFonts w:ascii="Arial" w:eastAsia="Calibri" w:hAnsi="Arial"/>
              <w:b/>
              <w:sz w:val="18"/>
              <w:szCs w:val="18"/>
            </w:rPr>
          </w:pPr>
          <w:r w:rsidRPr="00E31BE6">
            <w:rPr>
              <w:rFonts w:ascii="Arial" w:eastAsia="Calibri" w:hAnsi="Arial"/>
              <w:b/>
              <w:sz w:val="18"/>
              <w:szCs w:val="18"/>
            </w:rPr>
            <w:t>VERSIÓN</w:t>
          </w:r>
        </w:p>
      </w:tc>
      <w:tc>
        <w:tcPr>
          <w:tcW w:w="1397" w:type="dxa"/>
        </w:tcPr>
        <w:p w:rsidR="004C2748" w:rsidRPr="00E31BE6" w:rsidRDefault="004C2748" w:rsidP="00A21D0F">
          <w:pPr>
            <w:tabs>
              <w:tab w:val="center" w:pos="4252"/>
              <w:tab w:val="right" w:pos="8504"/>
            </w:tabs>
            <w:jc w:val="center"/>
            <w:cnfStyle w:val="000000100000" w:firstRow="0" w:lastRow="0" w:firstColumn="0" w:lastColumn="0" w:oddVBand="0" w:evenVBand="0" w:oddHBand="1" w:evenHBand="0" w:firstRowFirstColumn="0" w:firstRowLastColumn="0" w:lastRowFirstColumn="0" w:lastRowLastColumn="0"/>
            <w:rPr>
              <w:rFonts w:ascii="Arial" w:eastAsia="Calibri" w:hAnsi="Arial"/>
              <w:b/>
              <w:sz w:val="18"/>
              <w:szCs w:val="18"/>
            </w:rPr>
          </w:pPr>
          <w:r w:rsidRPr="00E31BE6">
            <w:rPr>
              <w:rFonts w:ascii="Arial" w:eastAsia="Calibri" w:hAnsi="Arial"/>
              <w:b/>
              <w:sz w:val="18"/>
              <w:szCs w:val="18"/>
            </w:rPr>
            <w:t>PÁGINAS</w:t>
          </w:r>
        </w:p>
      </w:tc>
    </w:tr>
    <w:tr w:rsidR="004C2748" w:rsidRPr="00500BD4" w:rsidTr="00A21D0F">
      <w:trPr>
        <w:trHeight w:val="430"/>
      </w:trPr>
      <w:tc>
        <w:tcPr>
          <w:cnfStyle w:val="001000000000" w:firstRow="0" w:lastRow="0" w:firstColumn="1" w:lastColumn="0" w:oddVBand="0" w:evenVBand="0" w:oddHBand="0" w:evenHBand="0" w:firstRowFirstColumn="0" w:firstRowLastColumn="0" w:lastRowFirstColumn="0" w:lastRowLastColumn="0"/>
          <w:tcW w:w="1809" w:type="dxa"/>
          <w:vMerge/>
        </w:tcPr>
        <w:p w:rsidR="004C2748" w:rsidRPr="00500BD4" w:rsidRDefault="004C2748" w:rsidP="00A21D0F">
          <w:pPr>
            <w:tabs>
              <w:tab w:val="center" w:pos="4252"/>
              <w:tab w:val="right" w:pos="8504"/>
            </w:tabs>
            <w:jc w:val="center"/>
            <w:rPr>
              <w:rFonts w:ascii="Arial" w:eastAsia="Calibri" w:hAnsi="Arial"/>
              <w:b/>
            </w:rPr>
          </w:pPr>
        </w:p>
      </w:tc>
      <w:tc>
        <w:tcPr>
          <w:tcW w:w="2821" w:type="dxa"/>
        </w:tcPr>
        <w:p w:rsidR="004C2748" w:rsidRPr="00F57C5D" w:rsidRDefault="004C2748" w:rsidP="00A21D0F">
          <w:pPr>
            <w:pStyle w:val="Encabezado"/>
            <w:snapToGrid w:val="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57C5D">
            <w:rPr>
              <w:rFonts w:ascii="Arial" w:hAnsi="Arial" w:cs="Arial"/>
            </w:rPr>
            <w:t>FO 1.4.1.1-2</w:t>
          </w:r>
        </w:p>
      </w:tc>
      <w:tc>
        <w:tcPr>
          <w:tcW w:w="1843" w:type="dxa"/>
        </w:tcPr>
        <w:p w:rsidR="004C2748" w:rsidRPr="00F57C5D" w:rsidRDefault="004C2748" w:rsidP="00A21D0F">
          <w:pPr>
            <w:pStyle w:val="Encabezado"/>
            <w:snapToGrid w:val="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57C5D">
            <w:rPr>
              <w:rFonts w:ascii="Arial" w:hAnsi="Arial" w:cs="Arial"/>
            </w:rPr>
            <w:t>28-09-2021</w:t>
          </w:r>
        </w:p>
      </w:tc>
      <w:tc>
        <w:tcPr>
          <w:tcW w:w="1559" w:type="dxa"/>
        </w:tcPr>
        <w:p w:rsidR="004C2748" w:rsidRPr="00F57C5D" w:rsidRDefault="004C2748" w:rsidP="00A21D0F">
          <w:pPr>
            <w:pStyle w:val="Encabezado"/>
            <w:snapToGrid w:val="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57C5D">
            <w:rPr>
              <w:rFonts w:ascii="Arial" w:hAnsi="Arial" w:cs="Arial"/>
            </w:rPr>
            <w:t>5.0</w:t>
          </w:r>
        </w:p>
      </w:tc>
      <w:tc>
        <w:tcPr>
          <w:tcW w:w="1397" w:type="dxa"/>
        </w:tcPr>
        <w:p w:rsidR="004C2748" w:rsidRPr="00F57C5D" w:rsidRDefault="004C2748" w:rsidP="00A21D0F">
          <w:pPr>
            <w:snapToGrid w:val="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57C5D">
            <w:rPr>
              <w:rFonts w:ascii="Arial" w:hAnsi="Arial" w:cs="Arial"/>
            </w:rPr>
            <w:t xml:space="preserve"> </w:t>
          </w:r>
          <w:r w:rsidRPr="00F57C5D">
            <w:rPr>
              <w:rFonts w:ascii="Arial" w:hAnsi="Arial" w:cs="Arial"/>
            </w:rPr>
            <w:fldChar w:fldCharType="begin"/>
          </w:r>
          <w:r w:rsidRPr="00F57C5D">
            <w:rPr>
              <w:rFonts w:ascii="Arial" w:hAnsi="Arial" w:cs="Arial"/>
            </w:rPr>
            <w:instrText xml:space="preserve"> PAGE </w:instrText>
          </w:r>
          <w:r w:rsidRPr="00F57C5D">
            <w:rPr>
              <w:rFonts w:ascii="Arial" w:hAnsi="Arial" w:cs="Arial"/>
            </w:rPr>
            <w:fldChar w:fldCharType="separate"/>
          </w:r>
          <w:r w:rsidR="00466D32">
            <w:rPr>
              <w:rFonts w:ascii="Arial" w:hAnsi="Arial" w:cs="Arial"/>
              <w:noProof/>
            </w:rPr>
            <w:t>5</w:t>
          </w:r>
          <w:r w:rsidRPr="00F57C5D">
            <w:rPr>
              <w:rFonts w:ascii="Arial" w:hAnsi="Arial" w:cs="Arial"/>
            </w:rPr>
            <w:fldChar w:fldCharType="end"/>
          </w:r>
          <w:r w:rsidRPr="00F57C5D">
            <w:rPr>
              <w:rFonts w:ascii="Arial" w:hAnsi="Arial" w:cs="Arial"/>
            </w:rPr>
            <w:t xml:space="preserve"> de </w:t>
          </w:r>
          <w:r w:rsidRPr="00F57C5D">
            <w:rPr>
              <w:rStyle w:val="Nmerodepgina"/>
              <w:rFonts w:ascii="Arial" w:hAnsi="Arial" w:cs="Arial"/>
            </w:rPr>
            <w:fldChar w:fldCharType="begin"/>
          </w:r>
          <w:r w:rsidRPr="00F57C5D">
            <w:rPr>
              <w:rStyle w:val="Nmerodepgina"/>
              <w:rFonts w:ascii="Arial" w:hAnsi="Arial" w:cs="Arial"/>
            </w:rPr>
            <w:instrText xml:space="preserve"> NUMPAGES </w:instrText>
          </w:r>
          <w:r w:rsidRPr="00F57C5D">
            <w:rPr>
              <w:rStyle w:val="Nmerodepgina"/>
              <w:rFonts w:ascii="Arial" w:hAnsi="Arial" w:cs="Arial"/>
            </w:rPr>
            <w:fldChar w:fldCharType="separate"/>
          </w:r>
          <w:r w:rsidR="00466D32">
            <w:rPr>
              <w:rStyle w:val="Nmerodepgina"/>
              <w:rFonts w:ascii="Arial" w:hAnsi="Arial" w:cs="Arial"/>
              <w:noProof/>
            </w:rPr>
            <w:t>5</w:t>
          </w:r>
          <w:r w:rsidRPr="00F57C5D">
            <w:rPr>
              <w:rStyle w:val="Nmerodepgina"/>
              <w:rFonts w:ascii="Arial" w:hAnsi="Arial" w:cs="Arial"/>
            </w:rPr>
            <w:fldChar w:fldCharType="end"/>
          </w:r>
        </w:p>
      </w:tc>
    </w:tr>
  </w:tbl>
  <w:p w:rsidR="0025319A" w:rsidRDefault="0025319A">
    <w:pPr>
      <w:pStyle w:val="Encabezado"/>
    </w:pPr>
  </w:p>
  <w:p w:rsidR="0025319A" w:rsidRDefault="0025319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E07A01"/>
    <w:multiLevelType w:val="hybridMultilevel"/>
    <w:tmpl w:val="84EE1682"/>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 w15:restartNumberingAfterBreak="0">
    <w:nsid w:val="21F9032B"/>
    <w:multiLevelType w:val="hybridMultilevel"/>
    <w:tmpl w:val="34E21A42"/>
    <w:lvl w:ilvl="0" w:tplc="DD78DDE8">
      <w:start w:val="1"/>
      <w:numFmt w:val="decimal"/>
      <w:lvlText w:val="%1."/>
      <w:lvlJc w:val="left"/>
      <w:pPr>
        <w:ind w:left="360" w:hanging="360"/>
      </w:pPr>
      <w:rPr>
        <w:rFonts w:hint="default"/>
        <w:i w:val="0"/>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80C06DE"/>
    <w:multiLevelType w:val="hybridMultilevel"/>
    <w:tmpl w:val="5D340F78"/>
    <w:lvl w:ilvl="0" w:tplc="240A0001">
      <w:start w:val="1"/>
      <w:numFmt w:val="bullet"/>
      <w:lvlText w:val=""/>
      <w:lvlJc w:val="left"/>
      <w:pPr>
        <w:ind w:left="855" w:hanging="360"/>
      </w:pPr>
      <w:rPr>
        <w:rFonts w:ascii="Symbol" w:hAnsi="Symbol" w:hint="default"/>
      </w:rPr>
    </w:lvl>
    <w:lvl w:ilvl="1" w:tplc="240A0003" w:tentative="1">
      <w:start w:val="1"/>
      <w:numFmt w:val="bullet"/>
      <w:lvlText w:val="o"/>
      <w:lvlJc w:val="left"/>
      <w:pPr>
        <w:ind w:left="1575" w:hanging="360"/>
      </w:pPr>
      <w:rPr>
        <w:rFonts w:ascii="Courier New" w:hAnsi="Courier New" w:cs="Courier New" w:hint="default"/>
      </w:rPr>
    </w:lvl>
    <w:lvl w:ilvl="2" w:tplc="240A0005" w:tentative="1">
      <w:start w:val="1"/>
      <w:numFmt w:val="bullet"/>
      <w:lvlText w:val=""/>
      <w:lvlJc w:val="left"/>
      <w:pPr>
        <w:ind w:left="2295" w:hanging="360"/>
      </w:pPr>
      <w:rPr>
        <w:rFonts w:ascii="Wingdings" w:hAnsi="Wingdings" w:hint="default"/>
      </w:rPr>
    </w:lvl>
    <w:lvl w:ilvl="3" w:tplc="240A0001" w:tentative="1">
      <w:start w:val="1"/>
      <w:numFmt w:val="bullet"/>
      <w:lvlText w:val=""/>
      <w:lvlJc w:val="left"/>
      <w:pPr>
        <w:ind w:left="3015" w:hanging="360"/>
      </w:pPr>
      <w:rPr>
        <w:rFonts w:ascii="Symbol" w:hAnsi="Symbol" w:hint="default"/>
      </w:rPr>
    </w:lvl>
    <w:lvl w:ilvl="4" w:tplc="240A0003" w:tentative="1">
      <w:start w:val="1"/>
      <w:numFmt w:val="bullet"/>
      <w:lvlText w:val="o"/>
      <w:lvlJc w:val="left"/>
      <w:pPr>
        <w:ind w:left="3735" w:hanging="360"/>
      </w:pPr>
      <w:rPr>
        <w:rFonts w:ascii="Courier New" w:hAnsi="Courier New" w:cs="Courier New" w:hint="default"/>
      </w:rPr>
    </w:lvl>
    <w:lvl w:ilvl="5" w:tplc="240A0005" w:tentative="1">
      <w:start w:val="1"/>
      <w:numFmt w:val="bullet"/>
      <w:lvlText w:val=""/>
      <w:lvlJc w:val="left"/>
      <w:pPr>
        <w:ind w:left="4455" w:hanging="360"/>
      </w:pPr>
      <w:rPr>
        <w:rFonts w:ascii="Wingdings" w:hAnsi="Wingdings" w:hint="default"/>
      </w:rPr>
    </w:lvl>
    <w:lvl w:ilvl="6" w:tplc="240A0001" w:tentative="1">
      <w:start w:val="1"/>
      <w:numFmt w:val="bullet"/>
      <w:lvlText w:val=""/>
      <w:lvlJc w:val="left"/>
      <w:pPr>
        <w:ind w:left="5175" w:hanging="360"/>
      </w:pPr>
      <w:rPr>
        <w:rFonts w:ascii="Symbol" w:hAnsi="Symbol" w:hint="default"/>
      </w:rPr>
    </w:lvl>
    <w:lvl w:ilvl="7" w:tplc="240A0003" w:tentative="1">
      <w:start w:val="1"/>
      <w:numFmt w:val="bullet"/>
      <w:lvlText w:val="o"/>
      <w:lvlJc w:val="left"/>
      <w:pPr>
        <w:ind w:left="5895" w:hanging="360"/>
      </w:pPr>
      <w:rPr>
        <w:rFonts w:ascii="Courier New" w:hAnsi="Courier New" w:cs="Courier New" w:hint="default"/>
      </w:rPr>
    </w:lvl>
    <w:lvl w:ilvl="8" w:tplc="240A0005" w:tentative="1">
      <w:start w:val="1"/>
      <w:numFmt w:val="bullet"/>
      <w:lvlText w:val=""/>
      <w:lvlJc w:val="left"/>
      <w:pPr>
        <w:ind w:left="6615" w:hanging="360"/>
      </w:pPr>
      <w:rPr>
        <w:rFonts w:ascii="Wingdings" w:hAnsi="Wingdings" w:hint="default"/>
      </w:rPr>
    </w:lvl>
  </w:abstractNum>
  <w:abstractNum w:abstractNumId="3" w15:restartNumberingAfterBreak="0">
    <w:nsid w:val="2BC86621"/>
    <w:multiLevelType w:val="hybridMultilevel"/>
    <w:tmpl w:val="1E785A38"/>
    <w:lvl w:ilvl="0" w:tplc="A3CAF946">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317C2F0E"/>
    <w:multiLevelType w:val="hybridMultilevel"/>
    <w:tmpl w:val="DF207AD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38CC287B"/>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F9D2B64"/>
    <w:multiLevelType w:val="hybridMultilevel"/>
    <w:tmpl w:val="AF58474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40437E1C"/>
    <w:multiLevelType w:val="hybridMultilevel"/>
    <w:tmpl w:val="CE587E8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486D51F7"/>
    <w:multiLevelType w:val="hybridMultilevel"/>
    <w:tmpl w:val="762E687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4BED777E"/>
    <w:multiLevelType w:val="hybridMultilevel"/>
    <w:tmpl w:val="CE587E8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603801D9"/>
    <w:multiLevelType w:val="singleLevel"/>
    <w:tmpl w:val="8E2A75F8"/>
    <w:lvl w:ilvl="0">
      <w:numFmt w:val="bullet"/>
      <w:lvlText w:val="-"/>
      <w:lvlJc w:val="left"/>
      <w:pPr>
        <w:tabs>
          <w:tab w:val="num" w:pos="360"/>
        </w:tabs>
        <w:ind w:left="360" w:hanging="360"/>
      </w:pPr>
      <w:rPr>
        <w:rFonts w:ascii="Times New Roman" w:hAnsi="Times New Roman" w:hint="default"/>
      </w:rPr>
    </w:lvl>
  </w:abstractNum>
  <w:abstractNum w:abstractNumId="11" w15:restartNumberingAfterBreak="0">
    <w:nsid w:val="77D15D84"/>
    <w:multiLevelType w:val="hybridMultilevel"/>
    <w:tmpl w:val="90CC88E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4"/>
  </w:num>
  <w:num w:numId="4">
    <w:abstractNumId w:val="6"/>
  </w:num>
  <w:num w:numId="5">
    <w:abstractNumId w:val="2"/>
  </w:num>
  <w:num w:numId="6">
    <w:abstractNumId w:val="11"/>
  </w:num>
  <w:num w:numId="7">
    <w:abstractNumId w:val="1"/>
  </w:num>
  <w:num w:numId="8">
    <w:abstractNumId w:val="3"/>
  </w:num>
  <w:num w:numId="9">
    <w:abstractNumId w:val="9"/>
  </w:num>
  <w:num w:numId="10">
    <w:abstractNumId w:val="7"/>
  </w:num>
  <w:num w:numId="11">
    <w:abstractNumId w:val="8"/>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00"/>
  <w:drawingGridVerticalSpacing w:val="0"/>
  <w:displayHorizontalDrawingGridEvery w:val="0"/>
  <w:displayVerticalDrawingGridEvery w:val="0"/>
  <w:noPunctuationKerning/>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439"/>
    <w:rsid w:val="00004443"/>
    <w:rsid w:val="0001572C"/>
    <w:rsid w:val="000328F6"/>
    <w:rsid w:val="00034078"/>
    <w:rsid w:val="00037552"/>
    <w:rsid w:val="000550A3"/>
    <w:rsid w:val="00064D0B"/>
    <w:rsid w:val="00075117"/>
    <w:rsid w:val="00075A6C"/>
    <w:rsid w:val="00087EDD"/>
    <w:rsid w:val="0009605C"/>
    <w:rsid w:val="000A727D"/>
    <w:rsid w:val="000C0361"/>
    <w:rsid w:val="000C03C9"/>
    <w:rsid w:val="000C2438"/>
    <w:rsid w:val="000C47A7"/>
    <w:rsid w:val="000C5E31"/>
    <w:rsid w:val="000E0A27"/>
    <w:rsid w:val="000F43A2"/>
    <w:rsid w:val="000F4A08"/>
    <w:rsid w:val="000F64E8"/>
    <w:rsid w:val="001266BF"/>
    <w:rsid w:val="00174775"/>
    <w:rsid w:val="00176419"/>
    <w:rsid w:val="00176899"/>
    <w:rsid w:val="00186788"/>
    <w:rsid w:val="00192304"/>
    <w:rsid w:val="001A6A61"/>
    <w:rsid w:val="001B5977"/>
    <w:rsid w:val="001B5DC0"/>
    <w:rsid w:val="001E6BBC"/>
    <w:rsid w:val="001F197B"/>
    <w:rsid w:val="00200623"/>
    <w:rsid w:val="0025319A"/>
    <w:rsid w:val="002601D4"/>
    <w:rsid w:val="00281AE1"/>
    <w:rsid w:val="00286A5E"/>
    <w:rsid w:val="00286E02"/>
    <w:rsid w:val="002871BC"/>
    <w:rsid w:val="00294E0B"/>
    <w:rsid w:val="002D73DA"/>
    <w:rsid w:val="002D75FE"/>
    <w:rsid w:val="002E535F"/>
    <w:rsid w:val="002E7C31"/>
    <w:rsid w:val="00310206"/>
    <w:rsid w:val="00310B4E"/>
    <w:rsid w:val="003516C4"/>
    <w:rsid w:val="00355565"/>
    <w:rsid w:val="0035623F"/>
    <w:rsid w:val="003566E9"/>
    <w:rsid w:val="00362559"/>
    <w:rsid w:val="00366242"/>
    <w:rsid w:val="00367CDF"/>
    <w:rsid w:val="003731FB"/>
    <w:rsid w:val="00381AD0"/>
    <w:rsid w:val="003968D1"/>
    <w:rsid w:val="00397E78"/>
    <w:rsid w:val="003A1411"/>
    <w:rsid w:val="003A413D"/>
    <w:rsid w:val="003B0F28"/>
    <w:rsid w:val="003C35E5"/>
    <w:rsid w:val="003C53E9"/>
    <w:rsid w:val="003D01A4"/>
    <w:rsid w:val="003D60FB"/>
    <w:rsid w:val="00425909"/>
    <w:rsid w:val="00426D6E"/>
    <w:rsid w:val="00434BCF"/>
    <w:rsid w:val="00454F22"/>
    <w:rsid w:val="00466D32"/>
    <w:rsid w:val="004837DD"/>
    <w:rsid w:val="00485B6F"/>
    <w:rsid w:val="004A29DA"/>
    <w:rsid w:val="004B3949"/>
    <w:rsid w:val="004C2748"/>
    <w:rsid w:val="004C2DAD"/>
    <w:rsid w:val="004D10C4"/>
    <w:rsid w:val="004E76FD"/>
    <w:rsid w:val="00502B0D"/>
    <w:rsid w:val="005103CE"/>
    <w:rsid w:val="00511811"/>
    <w:rsid w:val="00536D2E"/>
    <w:rsid w:val="00565562"/>
    <w:rsid w:val="00591059"/>
    <w:rsid w:val="005945B7"/>
    <w:rsid w:val="005F447A"/>
    <w:rsid w:val="006058AC"/>
    <w:rsid w:val="00606ADD"/>
    <w:rsid w:val="0062474B"/>
    <w:rsid w:val="00635F32"/>
    <w:rsid w:val="006448F6"/>
    <w:rsid w:val="00674E41"/>
    <w:rsid w:val="006758EA"/>
    <w:rsid w:val="00675D46"/>
    <w:rsid w:val="00677D38"/>
    <w:rsid w:val="00687F0C"/>
    <w:rsid w:val="00695ECE"/>
    <w:rsid w:val="006A3ABC"/>
    <w:rsid w:val="006B7263"/>
    <w:rsid w:val="006D034B"/>
    <w:rsid w:val="006E3409"/>
    <w:rsid w:val="006F431C"/>
    <w:rsid w:val="006F7A7D"/>
    <w:rsid w:val="007037FB"/>
    <w:rsid w:val="00705218"/>
    <w:rsid w:val="00724B65"/>
    <w:rsid w:val="00731E68"/>
    <w:rsid w:val="0073691F"/>
    <w:rsid w:val="0075610F"/>
    <w:rsid w:val="00765D78"/>
    <w:rsid w:val="00785A73"/>
    <w:rsid w:val="00790BB9"/>
    <w:rsid w:val="007961CF"/>
    <w:rsid w:val="00796716"/>
    <w:rsid w:val="007A7E46"/>
    <w:rsid w:val="007B5A14"/>
    <w:rsid w:val="007C19DF"/>
    <w:rsid w:val="007C637D"/>
    <w:rsid w:val="007D72EF"/>
    <w:rsid w:val="007F7619"/>
    <w:rsid w:val="007F7700"/>
    <w:rsid w:val="0081137D"/>
    <w:rsid w:val="00814AC7"/>
    <w:rsid w:val="00826E75"/>
    <w:rsid w:val="00840699"/>
    <w:rsid w:val="00840DEB"/>
    <w:rsid w:val="00864290"/>
    <w:rsid w:val="00867148"/>
    <w:rsid w:val="008718CE"/>
    <w:rsid w:val="00876439"/>
    <w:rsid w:val="00882036"/>
    <w:rsid w:val="0089166E"/>
    <w:rsid w:val="00892729"/>
    <w:rsid w:val="008B0770"/>
    <w:rsid w:val="008C06EF"/>
    <w:rsid w:val="008D7C33"/>
    <w:rsid w:val="008F28A4"/>
    <w:rsid w:val="008F6B4A"/>
    <w:rsid w:val="0090024C"/>
    <w:rsid w:val="00905001"/>
    <w:rsid w:val="009163B3"/>
    <w:rsid w:val="00920C72"/>
    <w:rsid w:val="0092520E"/>
    <w:rsid w:val="00926596"/>
    <w:rsid w:val="009349D2"/>
    <w:rsid w:val="00945B64"/>
    <w:rsid w:val="0095407B"/>
    <w:rsid w:val="009743D4"/>
    <w:rsid w:val="00994671"/>
    <w:rsid w:val="009A1585"/>
    <w:rsid w:val="009B1CAA"/>
    <w:rsid w:val="009B2742"/>
    <w:rsid w:val="009B4B98"/>
    <w:rsid w:val="009C7B7D"/>
    <w:rsid w:val="009D60A7"/>
    <w:rsid w:val="009F71D5"/>
    <w:rsid w:val="00A01005"/>
    <w:rsid w:val="00A019F4"/>
    <w:rsid w:val="00A04A9C"/>
    <w:rsid w:val="00A23679"/>
    <w:rsid w:val="00A3175D"/>
    <w:rsid w:val="00A337C5"/>
    <w:rsid w:val="00A412C0"/>
    <w:rsid w:val="00A52604"/>
    <w:rsid w:val="00A615CE"/>
    <w:rsid w:val="00A728B0"/>
    <w:rsid w:val="00A77AA4"/>
    <w:rsid w:val="00A864B0"/>
    <w:rsid w:val="00A935D1"/>
    <w:rsid w:val="00AA64E4"/>
    <w:rsid w:val="00AD3295"/>
    <w:rsid w:val="00AD50CE"/>
    <w:rsid w:val="00AE698A"/>
    <w:rsid w:val="00AE6C3F"/>
    <w:rsid w:val="00AF1460"/>
    <w:rsid w:val="00B05812"/>
    <w:rsid w:val="00B11532"/>
    <w:rsid w:val="00B22180"/>
    <w:rsid w:val="00B52A86"/>
    <w:rsid w:val="00B55073"/>
    <w:rsid w:val="00B676A8"/>
    <w:rsid w:val="00B765D6"/>
    <w:rsid w:val="00B83EC1"/>
    <w:rsid w:val="00B87F5C"/>
    <w:rsid w:val="00B94EA4"/>
    <w:rsid w:val="00BC2499"/>
    <w:rsid w:val="00BC25B1"/>
    <w:rsid w:val="00BD3581"/>
    <w:rsid w:val="00C14EB1"/>
    <w:rsid w:val="00C20737"/>
    <w:rsid w:val="00C249E8"/>
    <w:rsid w:val="00C25CA6"/>
    <w:rsid w:val="00C41EF8"/>
    <w:rsid w:val="00C60842"/>
    <w:rsid w:val="00C813CB"/>
    <w:rsid w:val="00C9280F"/>
    <w:rsid w:val="00C935FE"/>
    <w:rsid w:val="00CC7D4B"/>
    <w:rsid w:val="00CE08BC"/>
    <w:rsid w:val="00CF1181"/>
    <w:rsid w:val="00D02EBD"/>
    <w:rsid w:val="00D03F44"/>
    <w:rsid w:val="00D10310"/>
    <w:rsid w:val="00D11DD2"/>
    <w:rsid w:val="00D15330"/>
    <w:rsid w:val="00D42B3C"/>
    <w:rsid w:val="00D47280"/>
    <w:rsid w:val="00D62438"/>
    <w:rsid w:val="00D76A4D"/>
    <w:rsid w:val="00D95D44"/>
    <w:rsid w:val="00DA5E5E"/>
    <w:rsid w:val="00DB4AF5"/>
    <w:rsid w:val="00DE3BD7"/>
    <w:rsid w:val="00DF6B60"/>
    <w:rsid w:val="00E00C78"/>
    <w:rsid w:val="00E11E96"/>
    <w:rsid w:val="00E41D6E"/>
    <w:rsid w:val="00E518B6"/>
    <w:rsid w:val="00E620AB"/>
    <w:rsid w:val="00E629CB"/>
    <w:rsid w:val="00E66174"/>
    <w:rsid w:val="00E82443"/>
    <w:rsid w:val="00E87AB6"/>
    <w:rsid w:val="00EA129C"/>
    <w:rsid w:val="00EA2BE0"/>
    <w:rsid w:val="00EA75E8"/>
    <w:rsid w:val="00EA77D0"/>
    <w:rsid w:val="00EC4951"/>
    <w:rsid w:val="00EC5D72"/>
    <w:rsid w:val="00ED2BAC"/>
    <w:rsid w:val="00EE6BE0"/>
    <w:rsid w:val="00EF4FBE"/>
    <w:rsid w:val="00EF710D"/>
    <w:rsid w:val="00F0304C"/>
    <w:rsid w:val="00F0342F"/>
    <w:rsid w:val="00F04AD7"/>
    <w:rsid w:val="00F329B5"/>
    <w:rsid w:val="00F50CD2"/>
    <w:rsid w:val="00F55AE3"/>
    <w:rsid w:val="00F57C5D"/>
    <w:rsid w:val="00F6075C"/>
    <w:rsid w:val="00F65998"/>
    <w:rsid w:val="00F74B6E"/>
    <w:rsid w:val="00F9602B"/>
    <w:rsid w:val="00F9754A"/>
    <w:rsid w:val="00FA0E7E"/>
    <w:rsid w:val="00FC34DA"/>
    <w:rsid w:val="00FD1BD7"/>
    <w:rsid w:val="00FD68B5"/>
    <w:rsid w:val="00FF6C2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29766B6-5150-4A1A-B4B2-A3821836F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uiPriority="9"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lang w:eastAsia="ar-SA"/>
    </w:rPr>
  </w:style>
  <w:style w:type="paragraph" w:styleId="Ttulo2">
    <w:name w:val="heading 2"/>
    <w:basedOn w:val="Normal"/>
    <w:next w:val="Normal"/>
    <w:qFormat/>
    <w:pPr>
      <w:keepNext/>
      <w:suppressAutoHyphens w:val="0"/>
      <w:jc w:val="center"/>
      <w:outlineLvl w:val="1"/>
    </w:pPr>
    <w:rPr>
      <w:rFonts w:ascii="Comic Sans MS" w:hAnsi="Comic Sans MS"/>
      <w:i/>
      <w:sz w:val="24"/>
      <w:szCs w:val="24"/>
      <w:lang w:eastAsia="es-ES"/>
    </w:rPr>
  </w:style>
  <w:style w:type="paragraph" w:styleId="Ttulo4">
    <w:name w:val="heading 4"/>
    <w:basedOn w:val="Normal"/>
    <w:next w:val="Normal"/>
    <w:qFormat/>
    <w:pPr>
      <w:keepNext/>
      <w:suppressAutoHyphens w:val="0"/>
      <w:jc w:val="center"/>
      <w:outlineLvl w:val="3"/>
    </w:pPr>
    <w:rPr>
      <w:rFonts w:ascii="Arial" w:eastAsia="Batang" w:hAnsi="Arial"/>
      <w:b/>
      <w:sz w:val="24"/>
    </w:rPr>
  </w:style>
  <w:style w:type="paragraph" w:styleId="Ttulo7">
    <w:name w:val="heading 7"/>
    <w:basedOn w:val="Normal"/>
    <w:next w:val="Normal"/>
    <w:qFormat/>
    <w:pPr>
      <w:keepNext/>
      <w:suppressAutoHyphens w:val="0"/>
      <w:ind w:left="2880" w:hanging="2880"/>
      <w:jc w:val="both"/>
      <w:outlineLvl w:val="6"/>
    </w:pPr>
    <w:rPr>
      <w:rFonts w:ascii="Arial" w:eastAsia="Batang" w:hAnsi="Arial"/>
      <w:b/>
      <w:sz w:val="24"/>
      <w:szCs w:val="24"/>
      <w:lang w:eastAsia="es-ES"/>
    </w:rPr>
  </w:style>
  <w:style w:type="paragraph" w:styleId="Ttulo8">
    <w:name w:val="heading 8"/>
    <w:basedOn w:val="Normal"/>
    <w:next w:val="Normal"/>
    <w:qFormat/>
    <w:pPr>
      <w:keepNext/>
      <w:suppressAutoHyphens w:val="0"/>
      <w:ind w:left="2880" w:hanging="2880"/>
      <w:jc w:val="center"/>
      <w:outlineLvl w:val="7"/>
    </w:pPr>
    <w:rPr>
      <w:rFonts w:ascii="Arial" w:eastAsia="Batang" w:hAnsi="Arial"/>
      <w:b/>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1">
    <w:name w:val="Fuente de párrafo predeter.1"/>
  </w:style>
  <w:style w:type="character" w:customStyle="1" w:styleId="EncabezadoCar">
    <w:name w:val="Encabezado Car"/>
    <w:basedOn w:val="Fuentedeprrafopredeter1"/>
  </w:style>
  <w:style w:type="character" w:customStyle="1" w:styleId="PiedepginaCar">
    <w:name w:val="Pie de página Car"/>
    <w:basedOn w:val="Fuentedeprrafopredeter1"/>
  </w:style>
  <w:style w:type="paragraph" w:customStyle="1" w:styleId="Encabezado1">
    <w:name w:val="Encabezado1"/>
    <w:basedOn w:val="Normal"/>
    <w:next w:val="Textoindependiente"/>
    <w:pPr>
      <w:keepNext/>
      <w:spacing w:before="240" w:after="120"/>
    </w:pPr>
    <w:rPr>
      <w:rFonts w:ascii="Arial" w:eastAsia="MS Mincho" w:hAnsi="Arial" w:cs="Verdana"/>
      <w:sz w:val="28"/>
      <w:szCs w:val="28"/>
    </w:rPr>
  </w:style>
  <w:style w:type="paragraph" w:styleId="Textoindependiente">
    <w:name w:val="Body Text"/>
    <w:basedOn w:val="Normal"/>
    <w:link w:val="TextoindependienteCar"/>
    <w:semiHidden/>
    <w:pPr>
      <w:spacing w:after="120"/>
    </w:pPr>
  </w:style>
  <w:style w:type="paragraph" w:styleId="Lista">
    <w:name w:val="List"/>
    <w:basedOn w:val="Textoindependiente"/>
    <w:semiHidden/>
    <w:rPr>
      <w:rFonts w:cs="Verdana"/>
    </w:rPr>
  </w:style>
  <w:style w:type="paragraph" w:customStyle="1" w:styleId="Etiqueta">
    <w:name w:val="Etiqueta"/>
    <w:basedOn w:val="Normal"/>
    <w:pPr>
      <w:suppressLineNumbers/>
      <w:spacing w:before="120" w:after="120"/>
    </w:pPr>
    <w:rPr>
      <w:rFonts w:cs="Verdana"/>
      <w:i/>
      <w:iCs/>
      <w:sz w:val="24"/>
      <w:szCs w:val="24"/>
    </w:rPr>
  </w:style>
  <w:style w:type="paragraph" w:customStyle="1" w:styleId="ndice">
    <w:name w:val="Índice"/>
    <w:basedOn w:val="Normal"/>
    <w:pPr>
      <w:suppressLineNumbers/>
    </w:pPr>
    <w:rPr>
      <w:rFonts w:cs="Verdana"/>
    </w:rPr>
  </w:style>
  <w:style w:type="paragraph" w:customStyle="1" w:styleId="H1">
    <w:name w:val="H1"/>
    <w:basedOn w:val="Normal"/>
    <w:next w:val="Normal"/>
    <w:pPr>
      <w:keepNext/>
      <w:spacing w:before="100" w:after="100"/>
    </w:pPr>
    <w:rPr>
      <w:b/>
      <w:kern w:val="1"/>
      <w:sz w:val="48"/>
      <w:lang w:val="es-CO"/>
    </w:rPr>
  </w:style>
  <w:style w:type="paragraph" w:customStyle="1" w:styleId="H2">
    <w:name w:val="H2"/>
    <w:basedOn w:val="Normal"/>
    <w:next w:val="Normal"/>
    <w:pPr>
      <w:keepNext/>
      <w:spacing w:before="100" w:after="100"/>
    </w:pPr>
    <w:rPr>
      <w:b/>
      <w:sz w:val="36"/>
      <w:lang w:val="es-CO"/>
    </w:rPr>
  </w:style>
  <w:style w:type="paragraph" w:styleId="Encabezado">
    <w:name w:val="header"/>
    <w:aliases w:val=" Car Car Car,Car Car,Car Car Car, Car9, Car,Car9, Car Car"/>
    <w:basedOn w:val="Normal"/>
    <w:uiPriority w:val="99"/>
    <w:pPr>
      <w:tabs>
        <w:tab w:val="center" w:pos="4252"/>
        <w:tab w:val="right" w:pos="8504"/>
      </w:tabs>
    </w:pPr>
  </w:style>
  <w:style w:type="paragraph" w:styleId="Piedepgina">
    <w:name w:val="footer"/>
    <w:basedOn w:val="Normal"/>
    <w:semiHidden/>
    <w:pPr>
      <w:tabs>
        <w:tab w:val="center" w:pos="4252"/>
        <w:tab w:val="right" w:pos="8504"/>
      </w:tabs>
    </w:p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bCs/>
    </w:rPr>
  </w:style>
  <w:style w:type="paragraph" w:styleId="Sangradetextonormal">
    <w:name w:val="Body Text Indent"/>
    <w:basedOn w:val="Normal"/>
    <w:semiHidden/>
    <w:unhideWhenUsed/>
    <w:pPr>
      <w:spacing w:after="120"/>
      <w:ind w:left="283"/>
    </w:pPr>
  </w:style>
  <w:style w:type="character" w:customStyle="1" w:styleId="SangradetextonormalCar">
    <w:name w:val="Sangría de texto normal Car"/>
    <w:semiHidden/>
    <w:rPr>
      <w:lang w:eastAsia="ar-SA"/>
    </w:rPr>
  </w:style>
  <w:style w:type="character" w:customStyle="1" w:styleId="Ttulo2Car">
    <w:name w:val="Título 2 Car"/>
    <w:rPr>
      <w:rFonts w:ascii="Comic Sans MS" w:hAnsi="Comic Sans MS"/>
      <w:i/>
      <w:sz w:val="24"/>
      <w:szCs w:val="24"/>
    </w:rPr>
  </w:style>
  <w:style w:type="character" w:customStyle="1" w:styleId="Ttulo7Car">
    <w:name w:val="Título 7 Car"/>
    <w:rPr>
      <w:rFonts w:ascii="Arial" w:eastAsia="Batang" w:hAnsi="Arial"/>
      <w:b/>
      <w:sz w:val="24"/>
      <w:szCs w:val="24"/>
    </w:rPr>
  </w:style>
  <w:style w:type="character" w:customStyle="1" w:styleId="Ttulo8Car">
    <w:name w:val="Título 8 Car"/>
    <w:rPr>
      <w:rFonts w:ascii="Arial" w:eastAsia="Batang" w:hAnsi="Arial"/>
      <w:b/>
      <w:sz w:val="24"/>
      <w:szCs w:val="24"/>
    </w:rPr>
  </w:style>
  <w:style w:type="paragraph" w:styleId="Puesto">
    <w:name w:val="Title"/>
    <w:aliases w:val="Car Car Car Car Car Car Car Car Car Car Car Car Car Car Car Car Car Car Car Car Car Car Car Car Car Car Car Car Car Car Car Car Car Car Car Car Car Car Car Car Car Car Car Car Car Car Car Car Car Car Car"/>
    <w:basedOn w:val="Normal"/>
    <w:qFormat/>
    <w:pPr>
      <w:suppressAutoHyphens w:val="0"/>
      <w:jc w:val="center"/>
    </w:pPr>
    <w:rPr>
      <w:rFonts w:ascii="Verdana" w:eastAsia="Batang" w:hAnsi="Verdana"/>
      <w:b/>
      <w:sz w:val="32"/>
      <w:szCs w:val="24"/>
      <w:lang w:eastAsia="es-ES"/>
      <w14:shadow w14:blurRad="50800" w14:dist="38100" w14:dir="2700000" w14:sx="100000" w14:sy="100000" w14:kx="0" w14:ky="0" w14:algn="tl">
        <w14:srgbClr w14:val="000000">
          <w14:alpha w14:val="60000"/>
        </w14:srgbClr>
      </w14:shadow>
    </w:rPr>
  </w:style>
  <w:style w:type="character" w:customStyle="1" w:styleId="TtuloCar">
    <w:name w:val="Título Car"/>
    <w:aliases w:val="Car Car Car Car Car Car Car Car Car Car Car Car Car Car Car Car Car Car Car Car Car Car Car Car Car Car Car Car Car Car Car Car Car Car Car Car Car Car Car Car Car Car Car Car Car Car Car Car Car Car Car Car"/>
    <w:rPr>
      <w:rFonts w:ascii="Verdana" w:eastAsia="Batang" w:hAnsi="Verdana"/>
      <w:b/>
      <w:sz w:val="32"/>
      <w:szCs w:val="24"/>
      <w14:shadow w14:blurRad="50800" w14:dist="38100" w14:dir="2700000" w14:sx="100000" w14:sy="100000" w14:kx="0" w14:ky="0" w14:algn="tl">
        <w14:srgbClr w14:val="000000">
          <w14:alpha w14:val="60000"/>
        </w14:srgbClr>
      </w14:shadow>
    </w:rPr>
  </w:style>
  <w:style w:type="paragraph" w:styleId="Textoindependiente3">
    <w:name w:val="Body Text 3"/>
    <w:basedOn w:val="Normal"/>
    <w:semiHidden/>
    <w:pPr>
      <w:suppressAutoHyphens w:val="0"/>
      <w:jc w:val="both"/>
    </w:pPr>
    <w:rPr>
      <w:rFonts w:ascii="Arial" w:eastAsia="Batang" w:hAnsi="Arial"/>
      <w:sz w:val="24"/>
    </w:rPr>
  </w:style>
  <w:style w:type="character" w:styleId="Nmerodepgina">
    <w:name w:val="page number"/>
    <w:basedOn w:val="Fuentedeprrafopredeter"/>
    <w:semiHidden/>
  </w:style>
  <w:style w:type="paragraph" w:styleId="Textodeglobo">
    <w:name w:val="Balloon Text"/>
    <w:basedOn w:val="Normal"/>
    <w:link w:val="TextodegloboCar"/>
    <w:uiPriority w:val="99"/>
    <w:semiHidden/>
    <w:unhideWhenUsed/>
    <w:rsid w:val="00E66174"/>
    <w:rPr>
      <w:rFonts w:ascii="Tahoma" w:hAnsi="Tahoma" w:cs="Tahoma"/>
      <w:sz w:val="16"/>
      <w:szCs w:val="16"/>
    </w:rPr>
  </w:style>
  <w:style w:type="character" w:customStyle="1" w:styleId="TextodegloboCar">
    <w:name w:val="Texto de globo Car"/>
    <w:basedOn w:val="Fuentedeprrafopredeter"/>
    <w:link w:val="Textodeglobo"/>
    <w:uiPriority w:val="99"/>
    <w:semiHidden/>
    <w:rsid w:val="00E66174"/>
    <w:rPr>
      <w:rFonts w:ascii="Tahoma" w:hAnsi="Tahoma" w:cs="Tahoma"/>
      <w:sz w:val="16"/>
      <w:szCs w:val="16"/>
      <w:lang w:eastAsia="ar-SA"/>
    </w:rPr>
  </w:style>
  <w:style w:type="paragraph" w:styleId="NormalWeb">
    <w:name w:val="Normal (Web)"/>
    <w:basedOn w:val="Normal"/>
    <w:link w:val="NormalWebCar"/>
    <w:uiPriority w:val="99"/>
    <w:rsid w:val="00FF6C23"/>
    <w:pPr>
      <w:suppressAutoHyphens w:val="0"/>
      <w:spacing w:before="100" w:after="100"/>
    </w:pPr>
    <w:rPr>
      <w:sz w:val="24"/>
      <w:lang w:val="es-CO" w:eastAsia="es-ES"/>
    </w:rPr>
  </w:style>
  <w:style w:type="paragraph" w:customStyle="1" w:styleId="Textopredeterminado">
    <w:name w:val="Texto predeterminado"/>
    <w:basedOn w:val="Normal"/>
    <w:link w:val="TextopredeterminadoCar"/>
    <w:rsid w:val="00FF6C23"/>
    <w:pPr>
      <w:tabs>
        <w:tab w:val="left" w:pos="0"/>
      </w:tabs>
      <w:suppressAutoHyphens w:val="0"/>
      <w:overflowPunct w:val="0"/>
      <w:autoSpaceDE w:val="0"/>
      <w:autoSpaceDN w:val="0"/>
      <w:adjustRightInd w:val="0"/>
      <w:spacing w:before="120" w:after="120"/>
      <w:jc w:val="both"/>
    </w:pPr>
    <w:rPr>
      <w:rFonts w:ascii="Arial" w:hAnsi="Arial"/>
      <w:b/>
      <w:i/>
      <w:color w:val="000000"/>
      <w:lang w:val="es-CO" w:eastAsia="es-CO"/>
    </w:rPr>
  </w:style>
  <w:style w:type="character" w:customStyle="1" w:styleId="TextopredeterminadoCar">
    <w:name w:val="Texto predeterminado Car"/>
    <w:link w:val="Textopredeterminado"/>
    <w:rsid w:val="00FF6C23"/>
    <w:rPr>
      <w:rFonts w:ascii="Arial" w:hAnsi="Arial"/>
      <w:b/>
      <w:i/>
      <w:color w:val="000000"/>
      <w:lang w:val="es-CO" w:eastAsia="es-CO"/>
    </w:rPr>
  </w:style>
  <w:style w:type="paragraph" w:customStyle="1" w:styleId="Default">
    <w:name w:val="Default"/>
    <w:link w:val="DefaultCar"/>
    <w:rsid w:val="00FF6C23"/>
    <w:pPr>
      <w:autoSpaceDE w:val="0"/>
      <w:autoSpaceDN w:val="0"/>
      <w:adjustRightInd w:val="0"/>
    </w:pPr>
    <w:rPr>
      <w:rFonts w:ascii="Arial" w:eastAsia="Calibri" w:hAnsi="Arial" w:cs="Arial"/>
      <w:color w:val="000000"/>
      <w:sz w:val="24"/>
      <w:szCs w:val="24"/>
      <w:lang w:val="es-CO" w:eastAsia="en-US"/>
    </w:rPr>
  </w:style>
  <w:style w:type="character" w:customStyle="1" w:styleId="DefaultCar">
    <w:name w:val="Default Car"/>
    <w:link w:val="Default"/>
    <w:rsid w:val="00FF6C23"/>
    <w:rPr>
      <w:rFonts w:ascii="Arial" w:eastAsia="Calibri" w:hAnsi="Arial" w:cs="Arial"/>
      <w:color w:val="000000"/>
      <w:sz w:val="24"/>
      <w:szCs w:val="24"/>
      <w:lang w:val="es-CO" w:eastAsia="en-US"/>
    </w:rPr>
  </w:style>
  <w:style w:type="character" w:customStyle="1" w:styleId="NormalWebCar">
    <w:name w:val="Normal (Web) Car"/>
    <w:link w:val="NormalWeb"/>
    <w:uiPriority w:val="99"/>
    <w:locked/>
    <w:rsid w:val="00FF6C23"/>
    <w:rPr>
      <w:sz w:val="24"/>
      <w:lang w:val="es-CO"/>
    </w:rPr>
  </w:style>
  <w:style w:type="paragraph" w:styleId="Prrafodelista">
    <w:name w:val="List Paragraph"/>
    <w:basedOn w:val="Normal"/>
    <w:uiPriority w:val="34"/>
    <w:qFormat/>
    <w:rsid w:val="00687F0C"/>
    <w:pPr>
      <w:ind w:left="720"/>
      <w:contextualSpacing/>
    </w:pPr>
  </w:style>
  <w:style w:type="character" w:styleId="Hipervnculo">
    <w:name w:val="Hyperlink"/>
    <w:basedOn w:val="Fuentedeprrafopredeter"/>
    <w:uiPriority w:val="99"/>
    <w:semiHidden/>
    <w:unhideWhenUsed/>
    <w:rsid w:val="006A3ABC"/>
    <w:rPr>
      <w:color w:val="0000FF"/>
      <w:u w:val="single"/>
    </w:rPr>
  </w:style>
  <w:style w:type="character" w:styleId="Textoennegrita">
    <w:name w:val="Strong"/>
    <w:basedOn w:val="Fuentedeprrafopredeter"/>
    <w:uiPriority w:val="22"/>
    <w:qFormat/>
    <w:rsid w:val="006A3ABC"/>
    <w:rPr>
      <w:b/>
      <w:bCs/>
    </w:rPr>
  </w:style>
  <w:style w:type="paragraph" w:customStyle="1" w:styleId="centrado">
    <w:name w:val="centrado"/>
    <w:basedOn w:val="Normal"/>
    <w:rsid w:val="009B2742"/>
    <w:pPr>
      <w:suppressAutoHyphens w:val="0"/>
      <w:spacing w:before="100" w:beforeAutospacing="1" w:after="100" w:afterAutospacing="1"/>
    </w:pPr>
    <w:rPr>
      <w:sz w:val="24"/>
      <w:szCs w:val="24"/>
      <w:lang w:val="es-CO" w:eastAsia="es-CO"/>
    </w:rPr>
  </w:style>
  <w:style w:type="character" w:customStyle="1" w:styleId="baj">
    <w:name w:val="b_aj"/>
    <w:basedOn w:val="Fuentedeprrafopredeter"/>
    <w:rsid w:val="009B2742"/>
  </w:style>
  <w:style w:type="character" w:customStyle="1" w:styleId="TextoindependienteCar">
    <w:name w:val="Texto independiente Car"/>
    <w:basedOn w:val="Fuentedeprrafopredeter"/>
    <w:link w:val="Textoindependiente"/>
    <w:semiHidden/>
    <w:rsid w:val="003A413D"/>
    <w:rPr>
      <w:lang w:eastAsia="ar-SA"/>
    </w:rPr>
  </w:style>
  <w:style w:type="paragraph" w:styleId="Sinespaciado">
    <w:name w:val="No Spacing"/>
    <w:uiPriority w:val="1"/>
    <w:qFormat/>
    <w:rsid w:val="0095407B"/>
    <w:pPr>
      <w:suppressAutoHyphens/>
    </w:pPr>
    <w:rPr>
      <w:lang w:eastAsia="ar-SA"/>
    </w:rPr>
  </w:style>
  <w:style w:type="character" w:styleId="nfasis">
    <w:name w:val="Emphasis"/>
    <w:basedOn w:val="Fuentedeprrafopredeter"/>
    <w:uiPriority w:val="20"/>
    <w:qFormat/>
    <w:rsid w:val="003516C4"/>
    <w:rPr>
      <w:i/>
      <w:iCs/>
    </w:rPr>
  </w:style>
  <w:style w:type="character" w:styleId="Refdecomentario">
    <w:name w:val="annotation reference"/>
    <w:basedOn w:val="Fuentedeprrafopredeter"/>
    <w:uiPriority w:val="99"/>
    <w:semiHidden/>
    <w:unhideWhenUsed/>
    <w:rsid w:val="000F64E8"/>
    <w:rPr>
      <w:sz w:val="16"/>
      <w:szCs w:val="16"/>
    </w:rPr>
  </w:style>
  <w:style w:type="paragraph" w:styleId="Textocomentario">
    <w:name w:val="annotation text"/>
    <w:basedOn w:val="Normal"/>
    <w:link w:val="TextocomentarioCar"/>
    <w:uiPriority w:val="99"/>
    <w:semiHidden/>
    <w:unhideWhenUsed/>
    <w:rsid w:val="000F64E8"/>
  </w:style>
  <w:style w:type="character" w:customStyle="1" w:styleId="TextocomentarioCar">
    <w:name w:val="Texto comentario Car"/>
    <w:basedOn w:val="Fuentedeprrafopredeter"/>
    <w:link w:val="Textocomentario"/>
    <w:uiPriority w:val="99"/>
    <w:semiHidden/>
    <w:rsid w:val="000F64E8"/>
    <w:rPr>
      <w:lang w:eastAsia="ar-SA"/>
    </w:rPr>
  </w:style>
  <w:style w:type="paragraph" w:styleId="Asuntodelcomentario">
    <w:name w:val="annotation subject"/>
    <w:basedOn w:val="Textocomentario"/>
    <w:next w:val="Textocomentario"/>
    <w:link w:val="AsuntodelcomentarioCar"/>
    <w:uiPriority w:val="99"/>
    <w:semiHidden/>
    <w:unhideWhenUsed/>
    <w:rsid w:val="000F64E8"/>
    <w:rPr>
      <w:b/>
      <w:bCs/>
    </w:rPr>
  </w:style>
  <w:style w:type="character" w:customStyle="1" w:styleId="AsuntodelcomentarioCar">
    <w:name w:val="Asunto del comentario Car"/>
    <w:basedOn w:val="TextocomentarioCar"/>
    <w:link w:val="Asuntodelcomentario"/>
    <w:uiPriority w:val="99"/>
    <w:semiHidden/>
    <w:rsid w:val="000F64E8"/>
    <w:rPr>
      <w:b/>
      <w:bCs/>
      <w:lang w:eastAsia="ar-SA"/>
    </w:rPr>
  </w:style>
  <w:style w:type="table" w:styleId="Cuadrculavistosa">
    <w:name w:val="Colorful Grid"/>
    <w:basedOn w:val="Tablanormal"/>
    <w:uiPriority w:val="73"/>
    <w:rsid w:val="004C2748"/>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uadrculavistosa1">
    <w:name w:val="Cuadrícula vistosa1"/>
    <w:basedOn w:val="Tablanormal"/>
    <w:next w:val="Cuadrculavistosa"/>
    <w:uiPriority w:val="73"/>
    <w:rsid w:val="004C2748"/>
    <w:rPr>
      <w:color w:val="000000" w:themeColor="text1"/>
      <w:lang w:val="es-DO" w:eastAsia="es-DO"/>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2237904">
      <w:bodyDiv w:val="1"/>
      <w:marLeft w:val="0"/>
      <w:marRight w:val="0"/>
      <w:marTop w:val="0"/>
      <w:marBottom w:val="0"/>
      <w:divBdr>
        <w:top w:val="none" w:sz="0" w:space="0" w:color="auto"/>
        <w:left w:val="none" w:sz="0" w:space="0" w:color="auto"/>
        <w:bottom w:val="none" w:sz="0" w:space="0" w:color="auto"/>
        <w:right w:val="none" w:sz="0" w:space="0" w:color="auto"/>
      </w:divBdr>
    </w:div>
    <w:div w:id="640236281">
      <w:bodyDiv w:val="1"/>
      <w:marLeft w:val="0"/>
      <w:marRight w:val="0"/>
      <w:marTop w:val="0"/>
      <w:marBottom w:val="0"/>
      <w:divBdr>
        <w:top w:val="none" w:sz="0" w:space="0" w:color="auto"/>
        <w:left w:val="none" w:sz="0" w:space="0" w:color="auto"/>
        <w:bottom w:val="none" w:sz="0" w:space="0" w:color="auto"/>
        <w:right w:val="none" w:sz="0" w:space="0" w:color="auto"/>
      </w:divBdr>
    </w:div>
    <w:div w:id="1166900263">
      <w:bodyDiv w:val="1"/>
      <w:marLeft w:val="0"/>
      <w:marRight w:val="0"/>
      <w:marTop w:val="0"/>
      <w:marBottom w:val="0"/>
      <w:divBdr>
        <w:top w:val="none" w:sz="0" w:space="0" w:color="auto"/>
        <w:left w:val="none" w:sz="0" w:space="0" w:color="auto"/>
        <w:bottom w:val="none" w:sz="0" w:space="0" w:color="auto"/>
        <w:right w:val="none" w:sz="0" w:space="0" w:color="auto"/>
      </w:divBdr>
    </w:div>
    <w:div w:id="1200244586">
      <w:bodyDiv w:val="1"/>
      <w:marLeft w:val="0"/>
      <w:marRight w:val="0"/>
      <w:marTop w:val="0"/>
      <w:marBottom w:val="0"/>
      <w:divBdr>
        <w:top w:val="none" w:sz="0" w:space="0" w:color="auto"/>
        <w:left w:val="none" w:sz="0" w:space="0" w:color="auto"/>
        <w:bottom w:val="none" w:sz="0" w:space="0" w:color="auto"/>
        <w:right w:val="none" w:sz="0" w:space="0" w:color="auto"/>
      </w:divBdr>
    </w:div>
    <w:div w:id="176298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uncionpublica.gov.co/eva/gestornormativo/norma.php?i=5725"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uncionpublica.gov.co/eva/gestornormativo/norma.php?i=5725"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lcaldiabogota.gov.co/sisjur/normas/Norma1.jsp?i=27572" TargetMode="External"/><Relationship Id="rId4" Type="http://schemas.openxmlformats.org/officeDocument/2006/relationships/settings" Target="settings.xml"/><Relationship Id="rId9" Type="http://schemas.openxmlformats.org/officeDocument/2006/relationships/hyperlink" Target="https://www.funcionpublica.gov.co/eva/gestornormativo/norma.php?i=5725"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C7D7D0-654F-4C76-B8DE-D7E186DC9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1762</Words>
  <Characters>9693</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Auto de Apertura de Indagación Preliminar</vt:lpstr>
    </vt:vector>
  </TitlesOfParts>
  <Company>Carolina Tamayo</Company>
  <LinksUpToDate>false</LinksUpToDate>
  <CharactersWithSpaces>11433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 de Apertura de Indagación Preliminar</dc:title>
  <dc:creator>cmp-01</dc:creator>
  <cp:lastModifiedBy>CMP-24</cp:lastModifiedBy>
  <cp:revision>2</cp:revision>
  <cp:lastPrinted>2021-01-27T17:14:00Z</cp:lastPrinted>
  <dcterms:created xsi:type="dcterms:W3CDTF">2025-01-21T19:35:00Z</dcterms:created>
  <dcterms:modified xsi:type="dcterms:W3CDTF">2025-01-21T19:35:00Z</dcterms:modified>
</cp:coreProperties>
</file>