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27DE" w:rsidRPr="0075350D" w:rsidRDefault="004227DE" w:rsidP="004227DE">
      <w:pPr>
        <w:widowControl w:val="0"/>
        <w:spacing w:line="276" w:lineRule="auto"/>
        <w:jc w:val="center"/>
        <w:rPr>
          <w:rFonts w:ascii="Arial" w:hAnsi="Arial" w:cs="Arial"/>
          <w:b/>
          <w:snapToGrid w:val="0"/>
          <w:sz w:val="22"/>
          <w:szCs w:val="22"/>
        </w:rPr>
      </w:pPr>
    </w:p>
    <w:p w:rsidR="00A41813" w:rsidRPr="0075350D" w:rsidRDefault="00A41813" w:rsidP="00A41813">
      <w:pPr>
        <w:widowControl w:val="0"/>
        <w:spacing w:line="276" w:lineRule="auto"/>
        <w:jc w:val="center"/>
        <w:rPr>
          <w:rFonts w:ascii="Arial" w:hAnsi="Arial" w:cs="Arial"/>
          <w:b/>
          <w:snapToGrid w:val="0"/>
          <w:sz w:val="22"/>
          <w:szCs w:val="22"/>
        </w:rPr>
      </w:pPr>
      <w:r w:rsidRPr="0075350D">
        <w:rPr>
          <w:rFonts w:ascii="Arial" w:hAnsi="Arial" w:cs="Arial"/>
          <w:b/>
          <w:snapToGrid w:val="0"/>
          <w:sz w:val="22"/>
          <w:szCs w:val="22"/>
        </w:rPr>
        <w:t>DIRECCIÓN TÉCNICA DE RESPONSABILIDAD FISCAL Y</w:t>
      </w:r>
    </w:p>
    <w:p w:rsidR="00A41813" w:rsidRPr="0075350D" w:rsidRDefault="00A41813" w:rsidP="00A41813">
      <w:pPr>
        <w:widowControl w:val="0"/>
        <w:spacing w:line="276" w:lineRule="auto"/>
        <w:jc w:val="center"/>
        <w:rPr>
          <w:rFonts w:ascii="Arial" w:hAnsi="Arial" w:cs="Arial"/>
          <w:b/>
          <w:snapToGrid w:val="0"/>
          <w:sz w:val="22"/>
          <w:szCs w:val="22"/>
        </w:rPr>
      </w:pPr>
      <w:r w:rsidRPr="0075350D">
        <w:rPr>
          <w:rFonts w:ascii="Arial" w:hAnsi="Arial" w:cs="Arial"/>
          <w:b/>
          <w:snapToGrid w:val="0"/>
          <w:sz w:val="22"/>
          <w:szCs w:val="22"/>
        </w:rPr>
        <w:t>JURISDICCIÓN COACTIVA</w:t>
      </w:r>
    </w:p>
    <w:p w:rsidR="00A41813" w:rsidRPr="0075350D" w:rsidRDefault="00A41813" w:rsidP="00A41813">
      <w:pPr>
        <w:widowControl w:val="0"/>
        <w:spacing w:line="276" w:lineRule="auto"/>
        <w:jc w:val="center"/>
        <w:rPr>
          <w:rFonts w:ascii="Arial" w:hAnsi="Arial" w:cs="Arial"/>
          <w:snapToGrid w:val="0"/>
          <w:sz w:val="22"/>
          <w:szCs w:val="22"/>
        </w:rPr>
      </w:pPr>
    </w:p>
    <w:p w:rsidR="00A41813" w:rsidRPr="0075350D" w:rsidRDefault="00A41813" w:rsidP="00A41813">
      <w:pPr>
        <w:widowControl w:val="0"/>
        <w:spacing w:line="276" w:lineRule="auto"/>
        <w:jc w:val="center"/>
        <w:rPr>
          <w:rFonts w:ascii="Arial" w:hAnsi="Arial" w:cs="Arial"/>
          <w:b/>
          <w:snapToGrid w:val="0"/>
          <w:sz w:val="22"/>
          <w:szCs w:val="22"/>
        </w:rPr>
      </w:pPr>
      <w:r w:rsidRPr="0075350D">
        <w:rPr>
          <w:rFonts w:ascii="Arial" w:hAnsi="Arial" w:cs="Arial"/>
          <w:b/>
          <w:snapToGrid w:val="0"/>
          <w:sz w:val="22"/>
          <w:szCs w:val="22"/>
        </w:rPr>
        <w:t xml:space="preserve">AUTO N° </w:t>
      </w:r>
      <w:r w:rsidR="008354DF" w:rsidRPr="0075350D">
        <w:rPr>
          <w:rFonts w:ascii="Arial" w:hAnsi="Arial" w:cs="Arial"/>
          <w:b/>
          <w:snapToGrid w:val="0"/>
          <w:sz w:val="22"/>
          <w:szCs w:val="22"/>
        </w:rPr>
        <w:t>xxx</w:t>
      </w:r>
    </w:p>
    <w:p w:rsidR="00A41813" w:rsidRPr="0075350D" w:rsidRDefault="00A41813" w:rsidP="00A41813">
      <w:pPr>
        <w:pStyle w:val="Encabezado"/>
        <w:widowControl w:val="0"/>
        <w:spacing w:line="276" w:lineRule="auto"/>
        <w:jc w:val="center"/>
        <w:rPr>
          <w:rFonts w:ascii="Arial" w:hAnsi="Arial" w:cs="Arial"/>
          <w:b/>
          <w:snapToGrid w:val="0"/>
          <w:sz w:val="22"/>
          <w:szCs w:val="22"/>
        </w:rPr>
      </w:pPr>
    </w:p>
    <w:p w:rsidR="00A41813" w:rsidRPr="0075350D" w:rsidRDefault="00A41813" w:rsidP="00A41813">
      <w:pPr>
        <w:widowControl w:val="0"/>
        <w:spacing w:line="276" w:lineRule="auto"/>
        <w:jc w:val="center"/>
        <w:rPr>
          <w:rFonts w:ascii="Arial" w:hAnsi="Arial" w:cs="Arial"/>
          <w:b/>
          <w:snapToGrid w:val="0"/>
          <w:sz w:val="22"/>
          <w:szCs w:val="22"/>
        </w:rPr>
      </w:pPr>
      <w:r w:rsidRPr="0075350D">
        <w:rPr>
          <w:rFonts w:ascii="Arial" w:hAnsi="Arial" w:cs="Arial"/>
          <w:b/>
          <w:snapToGrid w:val="0"/>
          <w:sz w:val="22"/>
          <w:szCs w:val="22"/>
        </w:rPr>
        <w:t xml:space="preserve">"POR MEDIO DEL CUAL SE DESVINCULA A SUJETO PROCESAL DEL PROCESO DE RESPONSABILIDAD FISCAL N° </w:t>
      </w:r>
      <w:r w:rsidR="008354DF" w:rsidRPr="0075350D">
        <w:rPr>
          <w:rFonts w:ascii="Arial" w:hAnsi="Arial" w:cs="Arial"/>
          <w:b/>
          <w:snapToGrid w:val="0"/>
          <w:sz w:val="22"/>
          <w:szCs w:val="22"/>
        </w:rPr>
        <w:t>xx</w:t>
      </w:r>
      <w:r w:rsidRPr="0075350D">
        <w:rPr>
          <w:rFonts w:ascii="Arial" w:hAnsi="Arial" w:cs="Arial"/>
          <w:b/>
          <w:snapToGrid w:val="0"/>
          <w:sz w:val="22"/>
          <w:szCs w:val="22"/>
        </w:rPr>
        <w:t xml:space="preserve"> DE </w:t>
      </w:r>
      <w:r w:rsidR="008354DF" w:rsidRPr="0075350D">
        <w:rPr>
          <w:rFonts w:ascii="Arial" w:hAnsi="Arial" w:cs="Arial"/>
          <w:b/>
          <w:snapToGrid w:val="0"/>
          <w:sz w:val="22"/>
          <w:szCs w:val="22"/>
        </w:rPr>
        <w:t>xxx</w:t>
      </w:r>
      <w:r w:rsidRPr="0075350D">
        <w:rPr>
          <w:rFonts w:ascii="Arial" w:hAnsi="Arial" w:cs="Arial"/>
          <w:b/>
          <w:snapToGrid w:val="0"/>
          <w:sz w:val="22"/>
          <w:szCs w:val="22"/>
        </w:rPr>
        <w:t>"</w:t>
      </w:r>
    </w:p>
    <w:p w:rsidR="00A41813" w:rsidRPr="0075350D" w:rsidRDefault="00A41813" w:rsidP="00A41813">
      <w:pPr>
        <w:widowControl w:val="0"/>
        <w:spacing w:line="276" w:lineRule="auto"/>
        <w:rPr>
          <w:rFonts w:ascii="Arial" w:hAnsi="Arial" w:cs="Arial"/>
          <w:b/>
          <w:snapToGrid w:val="0"/>
          <w:sz w:val="22"/>
          <w:szCs w:val="22"/>
        </w:rPr>
      </w:pPr>
    </w:p>
    <w:p w:rsidR="00A41813" w:rsidRPr="0075350D" w:rsidRDefault="00A41813" w:rsidP="00A41813">
      <w:pPr>
        <w:widowControl w:val="0"/>
        <w:spacing w:line="276" w:lineRule="auto"/>
        <w:rPr>
          <w:rFonts w:ascii="Arial" w:hAnsi="Arial" w:cs="Arial"/>
          <w:b/>
          <w:snapToGrid w:val="0"/>
          <w:sz w:val="22"/>
          <w:szCs w:val="22"/>
        </w:rPr>
      </w:pPr>
    </w:p>
    <w:p w:rsidR="00A41813" w:rsidRPr="0075350D" w:rsidRDefault="00A41813" w:rsidP="00A41813">
      <w:pPr>
        <w:widowControl w:val="0"/>
        <w:spacing w:line="276" w:lineRule="auto"/>
        <w:rPr>
          <w:rFonts w:ascii="Arial" w:hAnsi="Arial" w:cs="Arial"/>
          <w:b/>
          <w:snapToGrid w:val="0"/>
          <w:sz w:val="22"/>
          <w:szCs w:val="22"/>
        </w:rPr>
      </w:pPr>
    </w:p>
    <w:p w:rsidR="00A41813" w:rsidRPr="0075350D" w:rsidRDefault="00A41813" w:rsidP="00A41813">
      <w:pPr>
        <w:widowControl w:val="0"/>
        <w:spacing w:line="276" w:lineRule="auto"/>
        <w:rPr>
          <w:rFonts w:ascii="Arial" w:hAnsi="Arial" w:cs="Arial"/>
          <w:b/>
          <w:snapToGrid w:val="0"/>
          <w:sz w:val="22"/>
          <w:szCs w:val="22"/>
        </w:rPr>
      </w:pPr>
      <w:r w:rsidRPr="0075350D">
        <w:rPr>
          <w:rFonts w:ascii="Arial" w:hAnsi="Arial" w:cs="Arial"/>
          <w:b/>
          <w:snapToGrid w:val="0"/>
          <w:sz w:val="22"/>
          <w:szCs w:val="22"/>
        </w:rPr>
        <w:t xml:space="preserve">ENTIDAD AFECTADA:          </w:t>
      </w:r>
      <w:r w:rsidR="008354DF" w:rsidRPr="0075350D">
        <w:rPr>
          <w:rFonts w:ascii="Arial" w:hAnsi="Arial" w:cs="Arial"/>
          <w:b/>
          <w:snapToGrid w:val="0"/>
          <w:sz w:val="22"/>
          <w:szCs w:val="22"/>
        </w:rPr>
        <w:t>xxx</w:t>
      </w:r>
      <w:r w:rsidRPr="0075350D">
        <w:rPr>
          <w:rFonts w:ascii="Arial" w:hAnsi="Arial" w:cs="Arial"/>
          <w:b/>
          <w:snapToGrid w:val="0"/>
          <w:sz w:val="22"/>
          <w:szCs w:val="22"/>
        </w:rPr>
        <w:t xml:space="preserve">    </w:t>
      </w:r>
    </w:p>
    <w:p w:rsidR="00A41813" w:rsidRPr="0075350D" w:rsidRDefault="00A41813" w:rsidP="00A41813">
      <w:pPr>
        <w:widowControl w:val="0"/>
        <w:spacing w:line="276" w:lineRule="auto"/>
        <w:rPr>
          <w:rFonts w:ascii="Arial" w:hAnsi="Arial" w:cs="Arial"/>
          <w:b/>
          <w:snapToGrid w:val="0"/>
          <w:sz w:val="22"/>
          <w:szCs w:val="22"/>
          <w:highlight w:val="yellow"/>
        </w:rPr>
      </w:pPr>
      <w:r w:rsidRPr="0075350D">
        <w:rPr>
          <w:rFonts w:ascii="Arial" w:hAnsi="Arial" w:cs="Arial"/>
          <w:b/>
          <w:snapToGrid w:val="0"/>
          <w:sz w:val="22"/>
          <w:szCs w:val="22"/>
        </w:rPr>
        <w:t xml:space="preserve">CUANTÍA:                       </w:t>
      </w:r>
      <w:r w:rsidR="0075350D">
        <w:rPr>
          <w:rFonts w:ascii="Arial" w:hAnsi="Arial" w:cs="Arial"/>
          <w:b/>
          <w:snapToGrid w:val="0"/>
          <w:sz w:val="22"/>
          <w:szCs w:val="22"/>
        </w:rPr>
        <w:t xml:space="preserve">      </w:t>
      </w:r>
      <w:r w:rsidRPr="0075350D">
        <w:rPr>
          <w:rFonts w:ascii="Arial" w:hAnsi="Arial" w:cs="Arial"/>
          <w:b/>
          <w:snapToGrid w:val="0"/>
          <w:sz w:val="22"/>
          <w:szCs w:val="22"/>
        </w:rPr>
        <w:t xml:space="preserve"> $</w:t>
      </w:r>
      <w:r w:rsidR="008354DF" w:rsidRPr="0075350D">
        <w:rPr>
          <w:rFonts w:ascii="Arial" w:hAnsi="Arial" w:cs="Arial"/>
          <w:b/>
          <w:snapToGrid w:val="0"/>
          <w:sz w:val="22"/>
          <w:szCs w:val="22"/>
        </w:rPr>
        <w:t>xx</w:t>
      </w:r>
    </w:p>
    <w:p w:rsidR="00A41813" w:rsidRPr="0075350D" w:rsidRDefault="00A41813" w:rsidP="00A41813">
      <w:pPr>
        <w:widowControl w:val="0"/>
        <w:spacing w:line="276" w:lineRule="auto"/>
        <w:rPr>
          <w:rFonts w:ascii="Arial" w:hAnsi="Arial" w:cs="Arial"/>
          <w:b/>
          <w:snapToGrid w:val="0"/>
          <w:sz w:val="22"/>
          <w:szCs w:val="22"/>
        </w:rPr>
      </w:pPr>
      <w:r w:rsidRPr="0075350D">
        <w:rPr>
          <w:rFonts w:ascii="Arial" w:hAnsi="Arial" w:cs="Arial"/>
          <w:b/>
          <w:snapToGrid w:val="0"/>
          <w:sz w:val="22"/>
          <w:szCs w:val="22"/>
        </w:rPr>
        <w:t xml:space="preserve">PRESUNTOS RESPONSABLES:    </w:t>
      </w:r>
      <w:r w:rsidR="008354DF" w:rsidRPr="0075350D">
        <w:rPr>
          <w:rFonts w:ascii="Arial" w:hAnsi="Arial" w:cs="Arial"/>
          <w:b/>
          <w:snapToGrid w:val="0"/>
          <w:sz w:val="22"/>
          <w:szCs w:val="22"/>
        </w:rPr>
        <w:t>xxx</w:t>
      </w:r>
    </w:p>
    <w:p w:rsidR="00A41813" w:rsidRPr="0075350D" w:rsidRDefault="00A41813" w:rsidP="00A41813">
      <w:pPr>
        <w:widowControl w:val="0"/>
        <w:spacing w:line="276" w:lineRule="auto"/>
        <w:rPr>
          <w:rFonts w:ascii="Arial" w:hAnsi="Arial" w:cs="Arial"/>
          <w:b/>
          <w:snapToGrid w:val="0"/>
          <w:sz w:val="22"/>
          <w:szCs w:val="22"/>
        </w:rPr>
      </w:pPr>
      <w:r w:rsidRPr="0075350D">
        <w:rPr>
          <w:rFonts w:ascii="Arial" w:hAnsi="Arial" w:cs="Arial"/>
          <w:b/>
          <w:snapToGrid w:val="0"/>
          <w:sz w:val="22"/>
          <w:szCs w:val="22"/>
        </w:rPr>
        <w:t xml:space="preserve">                                                          </w:t>
      </w:r>
    </w:p>
    <w:p w:rsidR="00A41813" w:rsidRPr="0075350D" w:rsidRDefault="00A41813" w:rsidP="00A41813">
      <w:pPr>
        <w:widowControl w:val="0"/>
        <w:spacing w:line="276" w:lineRule="auto"/>
        <w:rPr>
          <w:rFonts w:ascii="Arial" w:hAnsi="Arial" w:cs="Arial"/>
          <w:b/>
          <w:snapToGrid w:val="0"/>
          <w:sz w:val="22"/>
          <w:szCs w:val="22"/>
        </w:rPr>
      </w:pPr>
      <w:r w:rsidRPr="0075350D">
        <w:rPr>
          <w:rFonts w:ascii="Arial" w:hAnsi="Arial" w:cs="Arial"/>
          <w:b/>
          <w:snapToGrid w:val="0"/>
          <w:sz w:val="22"/>
          <w:szCs w:val="22"/>
          <w:highlight w:val="yellow"/>
        </w:rPr>
        <w:t xml:space="preserve">                                                      </w:t>
      </w:r>
      <w:r w:rsidRPr="0075350D">
        <w:rPr>
          <w:rFonts w:ascii="Arial" w:hAnsi="Arial" w:cs="Arial"/>
          <w:b/>
          <w:snapToGrid w:val="0"/>
          <w:sz w:val="22"/>
          <w:szCs w:val="22"/>
        </w:rPr>
        <w:t xml:space="preserve"> </w:t>
      </w:r>
    </w:p>
    <w:p w:rsidR="00A41813" w:rsidRPr="0075350D" w:rsidRDefault="00A41813" w:rsidP="00A41813">
      <w:pPr>
        <w:widowControl w:val="0"/>
        <w:spacing w:line="276" w:lineRule="auto"/>
        <w:rPr>
          <w:rFonts w:ascii="Arial" w:hAnsi="Arial" w:cs="Arial"/>
          <w:b/>
          <w:snapToGrid w:val="0"/>
          <w:sz w:val="22"/>
          <w:szCs w:val="22"/>
        </w:rPr>
      </w:pPr>
      <w:r w:rsidRPr="0075350D">
        <w:rPr>
          <w:rFonts w:ascii="Arial" w:hAnsi="Arial" w:cs="Arial"/>
          <w:b/>
          <w:snapToGrid w:val="0"/>
          <w:sz w:val="22"/>
          <w:szCs w:val="22"/>
        </w:rPr>
        <w:t xml:space="preserve">Pereira, </w:t>
      </w:r>
      <w:r w:rsidR="008354DF" w:rsidRPr="0075350D">
        <w:rPr>
          <w:rFonts w:ascii="Arial" w:hAnsi="Arial" w:cs="Arial"/>
          <w:b/>
          <w:snapToGrid w:val="0"/>
          <w:sz w:val="22"/>
          <w:szCs w:val="22"/>
        </w:rPr>
        <w:t xml:space="preserve">xx </w:t>
      </w:r>
      <w:r w:rsidRPr="0075350D">
        <w:rPr>
          <w:rFonts w:ascii="Arial" w:hAnsi="Arial" w:cs="Arial"/>
          <w:b/>
          <w:snapToGrid w:val="0"/>
          <w:sz w:val="22"/>
          <w:szCs w:val="22"/>
        </w:rPr>
        <w:t xml:space="preserve">de </w:t>
      </w:r>
      <w:r w:rsidR="008354DF" w:rsidRPr="0075350D">
        <w:rPr>
          <w:rFonts w:ascii="Arial" w:hAnsi="Arial" w:cs="Arial"/>
          <w:b/>
          <w:snapToGrid w:val="0"/>
          <w:sz w:val="22"/>
          <w:szCs w:val="22"/>
        </w:rPr>
        <w:t>xxx</w:t>
      </w:r>
      <w:r w:rsidRPr="0075350D">
        <w:rPr>
          <w:rFonts w:ascii="Arial" w:hAnsi="Arial" w:cs="Arial"/>
          <w:b/>
          <w:snapToGrid w:val="0"/>
          <w:sz w:val="22"/>
          <w:szCs w:val="22"/>
        </w:rPr>
        <w:t xml:space="preserve"> de </w:t>
      </w:r>
      <w:r w:rsidR="008354DF" w:rsidRPr="0075350D">
        <w:rPr>
          <w:rFonts w:ascii="Arial" w:hAnsi="Arial" w:cs="Arial"/>
          <w:b/>
          <w:snapToGrid w:val="0"/>
          <w:sz w:val="22"/>
          <w:szCs w:val="22"/>
        </w:rPr>
        <w:t>xx</w:t>
      </w:r>
    </w:p>
    <w:p w:rsidR="00A41813" w:rsidRPr="0075350D" w:rsidRDefault="00A41813" w:rsidP="00A41813">
      <w:pPr>
        <w:widowControl w:val="0"/>
        <w:spacing w:line="276" w:lineRule="auto"/>
        <w:jc w:val="both"/>
        <w:rPr>
          <w:rFonts w:ascii="Arial" w:hAnsi="Arial" w:cs="Arial"/>
          <w:b/>
          <w:snapToGrid w:val="0"/>
          <w:sz w:val="22"/>
          <w:szCs w:val="22"/>
        </w:rPr>
      </w:pPr>
    </w:p>
    <w:p w:rsidR="00A41813" w:rsidRPr="0075350D" w:rsidRDefault="00A41813" w:rsidP="00A41813">
      <w:pPr>
        <w:widowControl w:val="0"/>
        <w:spacing w:line="276" w:lineRule="auto"/>
        <w:jc w:val="both"/>
        <w:rPr>
          <w:rFonts w:ascii="Arial" w:hAnsi="Arial" w:cs="Arial"/>
          <w:snapToGrid w:val="0"/>
          <w:sz w:val="22"/>
          <w:szCs w:val="22"/>
        </w:rPr>
      </w:pPr>
      <w:r w:rsidRPr="0075350D">
        <w:rPr>
          <w:rFonts w:ascii="Arial" w:hAnsi="Arial" w:cs="Arial"/>
          <w:snapToGrid w:val="0"/>
          <w:sz w:val="22"/>
          <w:szCs w:val="22"/>
        </w:rPr>
        <w:t xml:space="preserve">La Directora Técnica de Responsabilidad Fiscal y Jurisdicción Coactiva de la Contraloría Municipal de Pereira, en ejercicio de las atribuciones conferidas por la Constitución Política en sus artículos 268 y s.s., la Ley 610 de 2000 y la Resolución 047 de 2005; procede a proferir Auto de Desvinculación dentro del Proceso de Responsabilidad Fiscal N° </w:t>
      </w:r>
      <w:r w:rsidR="008354DF" w:rsidRPr="0075350D">
        <w:rPr>
          <w:rFonts w:ascii="Arial" w:hAnsi="Arial" w:cs="Arial"/>
          <w:snapToGrid w:val="0"/>
          <w:sz w:val="22"/>
          <w:szCs w:val="22"/>
        </w:rPr>
        <w:t>xxx</w:t>
      </w:r>
      <w:r w:rsidRPr="0075350D">
        <w:rPr>
          <w:rFonts w:ascii="Arial" w:hAnsi="Arial" w:cs="Arial"/>
          <w:snapToGrid w:val="0"/>
          <w:sz w:val="22"/>
          <w:szCs w:val="22"/>
        </w:rPr>
        <w:t xml:space="preserve"> de </w:t>
      </w:r>
      <w:r w:rsidR="008354DF" w:rsidRPr="0075350D">
        <w:rPr>
          <w:rFonts w:ascii="Arial" w:hAnsi="Arial" w:cs="Arial"/>
          <w:snapToGrid w:val="0"/>
          <w:sz w:val="22"/>
          <w:szCs w:val="22"/>
        </w:rPr>
        <w:t>xxx</w:t>
      </w:r>
      <w:r w:rsidRPr="0075350D">
        <w:rPr>
          <w:rFonts w:ascii="Arial" w:hAnsi="Arial" w:cs="Arial"/>
          <w:snapToGrid w:val="0"/>
          <w:sz w:val="22"/>
          <w:szCs w:val="22"/>
        </w:rPr>
        <w:t>, respecto de uno de los sujetos procesales vinculados al mismo.</w:t>
      </w:r>
    </w:p>
    <w:p w:rsidR="00A41813" w:rsidRPr="0075350D" w:rsidRDefault="00A41813" w:rsidP="00A41813">
      <w:pPr>
        <w:widowControl w:val="0"/>
        <w:spacing w:line="276" w:lineRule="auto"/>
        <w:jc w:val="center"/>
        <w:rPr>
          <w:rFonts w:ascii="Arial" w:hAnsi="Arial" w:cs="Arial"/>
          <w:b/>
          <w:snapToGrid w:val="0"/>
          <w:sz w:val="22"/>
          <w:szCs w:val="22"/>
        </w:rPr>
      </w:pPr>
    </w:p>
    <w:p w:rsidR="00A41813" w:rsidRPr="0075350D" w:rsidRDefault="00A41813" w:rsidP="00A41813">
      <w:pPr>
        <w:widowControl w:val="0"/>
        <w:spacing w:line="276" w:lineRule="auto"/>
        <w:jc w:val="center"/>
        <w:rPr>
          <w:rFonts w:ascii="Arial" w:hAnsi="Arial" w:cs="Arial"/>
          <w:b/>
          <w:snapToGrid w:val="0"/>
          <w:sz w:val="22"/>
          <w:szCs w:val="22"/>
        </w:rPr>
      </w:pPr>
      <w:r w:rsidRPr="0075350D">
        <w:rPr>
          <w:rFonts w:ascii="Arial" w:hAnsi="Arial" w:cs="Arial"/>
          <w:b/>
          <w:snapToGrid w:val="0"/>
          <w:sz w:val="22"/>
          <w:szCs w:val="22"/>
        </w:rPr>
        <w:t>ANTECEDENTES</w:t>
      </w:r>
    </w:p>
    <w:p w:rsidR="00A41813" w:rsidRPr="0075350D" w:rsidRDefault="00A41813" w:rsidP="00A41813">
      <w:pPr>
        <w:widowControl w:val="0"/>
        <w:spacing w:line="276" w:lineRule="auto"/>
        <w:jc w:val="center"/>
        <w:rPr>
          <w:rFonts w:ascii="Arial" w:hAnsi="Arial" w:cs="Arial"/>
          <w:b/>
          <w:snapToGrid w:val="0"/>
          <w:sz w:val="22"/>
          <w:szCs w:val="22"/>
        </w:rPr>
      </w:pPr>
    </w:p>
    <w:p w:rsidR="00A41813" w:rsidRPr="0075350D" w:rsidRDefault="00A41813" w:rsidP="00A41813">
      <w:pPr>
        <w:widowControl w:val="0"/>
        <w:spacing w:line="276" w:lineRule="auto"/>
        <w:jc w:val="both"/>
        <w:rPr>
          <w:rFonts w:ascii="Arial" w:hAnsi="Arial" w:cs="Arial"/>
          <w:snapToGrid w:val="0"/>
          <w:sz w:val="22"/>
          <w:szCs w:val="22"/>
        </w:rPr>
      </w:pPr>
      <w:r w:rsidRPr="0075350D">
        <w:rPr>
          <w:rFonts w:ascii="Arial" w:hAnsi="Arial" w:cs="Arial"/>
          <w:snapToGrid w:val="0"/>
          <w:sz w:val="22"/>
          <w:szCs w:val="22"/>
        </w:rPr>
        <w:t xml:space="preserve">Este proceso fue trasladado mediante </w:t>
      </w:r>
      <w:proofErr w:type="gramStart"/>
      <w:r w:rsidRPr="0075350D">
        <w:rPr>
          <w:rFonts w:ascii="Arial" w:hAnsi="Arial" w:cs="Arial"/>
          <w:snapToGrid w:val="0"/>
          <w:sz w:val="22"/>
          <w:szCs w:val="22"/>
        </w:rPr>
        <w:t>Memorando  No</w:t>
      </w:r>
      <w:proofErr w:type="gramEnd"/>
      <w:r w:rsidRPr="0075350D">
        <w:rPr>
          <w:rFonts w:ascii="Arial" w:hAnsi="Arial" w:cs="Arial"/>
          <w:snapToGrid w:val="0"/>
          <w:sz w:val="22"/>
          <w:szCs w:val="22"/>
        </w:rPr>
        <w:t xml:space="preserve">. </w:t>
      </w:r>
      <w:r w:rsidR="008354DF" w:rsidRPr="0075350D">
        <w:rPr>
          <w:rFonts w:ascii="Arial" w:hAnsi="Arial" w:cs="Arial"/>
          <w:snapToGrid w:val="0"/>
          <w:sz w:val="22"/>
          <w:szCs w:val="22"/>
        </w:rPr>
        <w:t>xxxxx</w:t>
      </w:r>
    </w:p>
    <w:p w:rsidR="00A41813" w:rsidRPr="0075350D" w:rsidRDefault="00A41813" w:rsidP="00A41813">
      <w:pPr>
        <w:widowControl w:val="0"/>
        <w:spacing w:line="276" w:lineRule="auto"/>
        <w:jc w:val="both"/>
        <w:rPr>
          <w:rFonts w:ascii="Arial" w:hAnsi="Arial" w:cs="Arial"/>
          <w:snapToGrid w:val="0"/>
          <w:sz w:val="22"/>
          <w:szCs w:val="22"/>
        </w:rPr>
      </w:pPr>
    </w:p>
    <w:p w:rsidR="00A41813" w:rsidRPr="0075350D" w:rsidRDefault="00A41813" w:rsidP="00A41813">
      <w:pPr>
        <w:pStyle w:val="Prrafodelista"/>
        <w:widowControl w:val="0"/>
        <w:numPr>
          <w:ilvl w:val="0"/>
          <w:numId w:val="2"/>
        </w:numPr>
        <w:spacing w:line="276" w:lineRule="auto"/>
        <w:rPr>
          <w:rFonts w:ascii="Arial" w:hAnsi="Arial" w:cs="Arial"/>
          <w:b/>
          <w:snapToGrid w:val="0"/>
          <w:sz w:val="22"/>
          <w:szCs w:val="22"/>
        </w:rPr>
      </w:pPr>
      <w:r w:rsidRPr="0075350D">
        <w:rPr>
          <w:rFonts w:ascii="Arial" w:hAnsi="Arial" w:cs="Arial"/>
          <w:b/>
          <w:snapToGrid w:val="0"/>
          <w:sz w:val="22"/>
          <w:szCs w:val="22"/>
        </w:rPr>
        <w:t xml:space="preserve">HALLAZGO NO. </w:t>
      </w:r>
      <w:r w:rsidR="008354DF" w:rsidRPr="0075350D">
        <w:rPr>
          <w:rFonts w:ascii="Arial" w:hAnsi="Arial" w:cs="Arial"/>
          <w:b/>
          <w:snapToGrid w:val="0"/>
          <w:sz w:val="22"/>
          <w:szCs w:val="22"/>
        </w:rPr>
        <w:t>xxx</w:t>
      </w:r>
    </w:p>
    <w:p w:rsidR="00A41813" w:rsidRPr="0075350D" w:rsidRDefault="00A41813" w:rsidP="00A41813">
      <w:pPr>
        <w:widowControl w:val="0"/>
        <w:spacing w:line="276" w:lineRule="auto"/>
        <w:rPr>
          <w:rFonts w:ascii="Arial" w:hAnsi="Arial" w:cs="Arial"/>
          <w:b/>
          <w:snapToGrid w:val="0"/>
          <w:sz w:val="22"/>
          <w:szCs w:val="22"/>
        </w:rPr>
      </w:pPr>
    </w:p>
    <w:p w:rsidR="004A3F3D" w:rsidRPr="0075350D" w:rsidRDefault="004A3F3D" w:rsidP="004A3F3D">
      <w:pPr>
        <w:widowControl w:val="0"/>
        <w:spacing w:line="276" w:lineRule="auto"/>
        <w:jc w:val="center"/>
        <w:rPr>
          <w:rFonts w:ascii="Arial" w:hAnsi="Arial" w:cs="Arial"/>
          <w:b/>
          <w:snapToGrid w:val="0"/>
          <w:sz w:val="22"/>
          <w:szCs w:val="22"/>
        </w:rPr>
      </w:pPr>
      <w:r w:rsidRPr="0075350D">
        <w:rPr>
          <w:rFonts w:ascii="Arial" w:hAnsi="Arial" w:cs="Arial"/>
          <w:b/>
          <w:snapToGrid w:val="0"/>
          <w:sz w:val="22"/>
          <w:szCs w:val="22"/>
        </w:rPr>
        <w:t>FUNDAMENTOS DE DERECHO</w:t>
      </w:r>
    </w:p>
    <w:p w:rsidR="004A3F3D" w:rsidRPr="0075350D" w:rsidRDefault="004A3F3D" w:rsidP="004A3F3D">
      <w:pPr>
        <w:widowControl w:val="0"/>
        <w:spacing w:line="276" w:lineRule="auto"/>
        <w:rPr>
          <w:rFonts w:ascii="Arial" w:hAnsi="Arial" w:cs="Arial"/>
          <w:snapToGrid w:val="0"/>
          <w:sz w:val="22"/>
          <w:szCs w:val="22"/>
        </w:rPr>
      </w:pPr>
    </w:p>
    <w:p w:rsidR="004A3F3D" w:rsidRPr="0075350D" w:rsidRDefault="004A3F3D" w:rsidP="004A3F3D">
      <w:pPr>
        <w:widowControl w:val="0"/>
        <w:numPr>
          <w:ilvl w:val="0"/>
          <w:numId w:val="1"/>
        </w:numPr>
        <w:spacing w:line="276" w:lineRule="auto"/>
        <w:rPr>
          <w:rFonts w:ascii="Arial" w:hAnsi="Arial" w:cs="Arial"/>
          <w:snapToGrid w:val="0"/>
          <w:sz w:val="22"/>
          <w:szCs w:val="22"/>
        </w:rPr>
      </w:pPr>
      <w:r w:rsidRPr="0075350D">
        <w:rPr>
          <w:rFonts w:ascii="Arial" w:hAnsi="Arial" w:cs="Arial"/>
          <w:snapToGrid w:val="0"/>
          <w:sz w:val="22"/>
          <w:szCs w:val="22"/>
        </w:rPr>
        <w:t>Ley 610 de 2000.</w:t>
      </w:r>
    </w:p>
    <w:p w:rsidR="004A3F3D" w:rsidRPr="0075350D" w:rsidRDefault="004A3F3D" w:rsidP="004A3F3D">
      <w:pPr>
        <w:widowControl w:val="0"/>
        <w:numPr>
          <w:ilvl w:val="0"/>
          <w:numId w:val="1"/>
        </w:numPr>
        <w:spacing w:line="276" w:lineRule="auto"/>
        <w:rPr>
          <w:rFonts w:ascii="Arial" w:hAnsi="Arial" w:cs="Arial"/>
          <w:snapToGrid w:val="0"/>
          <w:sz w:val="22"/>
          <w:szCs w:val="22"/>
        </w:rPr>
      </w:pPr>
      <w:r w:rsidRPr="0075350D">
        <w:rPr>
          <w:rFonts w:ascii="Arial" w:hAnsi="Arial" w:cs="Arial"/>
          <w:snapToGrid w:val="0"/>
          <w:sz w:val="22"/>
          <w:szCs w:val="22"/>
        </w:rPr>
        <w:t xml:space="preserve">Ley 42 de 1993. </w:t>
      </w:r>
    </w:p>
    <w:p w:rsidR="004A3F3D" w:rsidRPr="0075350D" w:rsidRDefault="004A3F3D" w:rsidP="004A3F3D">
      <w:pPr>
        <w:widowControl w:val="0"/>
        <w:numPr>
          <w:ilvl w:val="0"/>
          <w:numId w:val="1"/>
        </w:numPr>
        <w:spacing w:line="276" w:lineRule="auto"/>
        <w:rPr>
          <w:rFonts w:ascii="Arial" w:hAnsi="Arial" w:cs="Arial"/>
          <w:snapToGrid w:val="0"/>
          <w:sz w:val="22"/>
          <w:szCs w:val="22"/>
        </w:rPr>
      </w:pPr>
      <w:r w:rsidRPr="0075350D">
        <w:rPr>
          <w:rFonts w:ascii="Arial" w:hAnsi="Arial" w:cs="Arial"/>
          <w:snapToGrid w:val="0"/>
          <w:sz w:val="22"/>
          <w:szCs w:val="22"/>
        </w:rPr>
        <w:t>Ley 1437 de 2011.</w:t>
      </w:r>
    </w:p>
    <w:p w:rsidR="004A3F3D" w:rsidRPr="0075350D" w:rsidRDefault="004A3F3D" w:rsidP="004A3F3D">
      <w:pPr>
        <w:widowControl w:val="0"/>
        <w:numPr>
          <w:ilvl w:val="0"/>
          <w:numId w:val="1"/>
        </w:numPr>
        <w:spacing w:line="276" w:lineRule="auto"/>
        <w:rPr>
          <w:rFonts w:ascii="Arial" w:hAnsi="Arial" w:cs="Arial"/>
          <w:snapToGrid w:val="0"/>
          <w:sz w:val="22"/>
          <w:szCs w:val="22"/>
        </w:rPr>
      </w:pPr>
      <w:r w:rsidRPr="0075350D">
        <w:rPr>
          <w:rFonts w:ascii="Arial" w:hAnsi="Arial" w:cs="Arial"/>
          <w:snapToGrid w:val="0"/>
          <w:sz w:val="22"/>
          <w:szCs w:val="22"/>
        </w:rPr>
        <w:t>Decreto 559 de 2014</w:t>
      </w:r>
    </w:p>
    <w:p w:rsidR="004A3F3D" w:rsidRPr="0075350D" w:rsidRDefault="004A3F3D" w:rsidP="004A3F3D">
      <w:pPr>
        <w:widowControl w:val="0"/>
        <w:numPr>
          <w:ilvl w:val="0"/>
          <w:numId w:val="1"/>
        </w:numPr>
        <w:spacing w:line="276" w:lineRule="auto"/>
        <w:rPr>
          <w:rFonts w:ascii="Arial" w:hAnsi="Arial" w:cs="Arial"/>
          <w:snapToGrid w:val="0"/>
          <w:sz w:val="22"/>
          <w:szCs w:val="22"/>
        </w:rPr>
      </w:pPr>
      <w:r w:rsidRPr="0075350D">
        <w:rPr>
          <w:rFonts w:ascii="Arial" w:hAnsi="Arial" w:cs="Arial"/>
          <w:snapToGrid w:val="0"/>
          <w:sz w:val="22"/>
          <w:szCs w:val="22"/>
        </w:rPr>
        <w:t>Decreto 454 de 2016</w:t>
      </w:r>
    </w:p>
    <w:p w:rsidR="004A3F3D" w:rsidRPr="0075350D" w:rsidRDefault="004A3F3D" w:rsidP="004A3F3D">
      <w:pPr>
        <w:widowControl w:val="0"/>
        <w:numPr>
          <w:ilvl w:val="0"/>
          <w:numId w:val="1"/>
        </w:numPr>
        <w:spacing w:line="276" w:lineRule="auto"/>
        <w:rPr>
          <w:rFonts w:ascii="Arial" w:hAnsi="Arial" w:cs="Arial"/>
          <w:snapToGrid w:val="0"/>
          <w:sz w:val="22"/>
          <w:szCs w:val="22"/>
        </w:rPr>
      </w:pPr>
      <w:r w:rsidRPr="0075350D">
        <w:rPr>
          <w:rFonts w:ascii="Arial" w:hAnsi="Arial" w:cs="Arial"/>
          <w:snapToGrid w:val="0"/>
          <w:sz w:val="22"/>
          <w:szCs w:val="22"/>
        </w:rPr>
        <w:t>Decreto 1030 de 2016</w:t>
      </w:r>
    </w:p>
    <w:p w:rsidR="004A3F3D" w:rsidRPr="0075350D" w:rsidRDefault="004A3F3D" w:rsidP="004A3F3D">
      <w:pPr>
        <w:widowControl w:val="0"/>
        <w:numPr>
          <w:ilvl w:val="0"/>
          <w:numId w:val="1"/>
        </w:numPr>
        <w:spacing w:line="276" w:lineRule="auto"/>
        <w:rPr>
          <w:rFonts w:ascii="Arial" w:hAnsi="Arial" w:cs="Arial"/>
          <w:snapToGrid w:val="0"/>
          <w:sz w:val="22"/>
          <w:szCs w:val="22"/>
        </w:rPr>
      </w:pPr>
      <w:r w:rsidRPr="0075350D">
        <w:rPr>
          <w:rFonts w:ascii="Arial" w:hAnsi="Arial" w:cs="Arial"/>
          <w:snapToGrid w:val="0"/>
          <w:sz w:val="22"/>
          <w:szCs w:val="22"/>
        </w:rPr>
        <w:t>Decreto 401 de 2017</w:t>
      </w:r>
    </w:p>
    <w:p w:rsidR="004A3F3D" w:rsidRDefault="004A3F3D" w:rsidP="004A3F3D">
      <w:pPr>
        <w:widowControl w:val="0"/>
        <w:spacing w:line="276" w:lineRule="auto"/>
        <w:jc w:val="center"/>
        <w:rPr>
          <w:rFonts w:ascii="Arial" w:hAnsi="Arial" w:cs="Arial"/>
          <w:b/>
          <w:snapToGrid w:val="0"/>
          <w:sz w:val="22"/>
          <w:szCs w:val="22"/>
        </w:rPr>
      </w:pPr>
    </w:p>
    <w:p w:rsidR="0075350D" w:rsidRPr="0075350D" w:rsidRDefault="0075350D" w:rsidP="004A3F3D">
      <w:pPr>
        <w:widowControl w:val="0"/>
        <w:spacing w:line="276" w:lineRule="auto"/>
        <w:jc w:val="center"/>
        <w:rPr>
          <w:rFonts w:ascii="Arial" w:hAnsi="Arial" w:cs="Arial"/>
          <w:b/>
          <w:snapToGrid w:val="0"/>
          <w:sz w:val="22"/>
          <w:szCs w:val="22"/>
        </w:rPr>
      </w:pPr>
    </w:p>
    <w:p w:rsidR="004A3F3D" w:rsidRPr="0075350D" w:rsidRDefault="004A3F3D" w:rsidP="004A3F3D">
      <w:pPr>
        <w:widowControl w:val="0"/>
        <w:spacing w:line="276" w:lineRule="auto"/>
        <w:jc w:val="center"/>
        <w:rPr>
          <w:rFonts w:ascii="Arial" w:hAnsi="Arial" w:cs="Arial"/>
          <w:snapToGrid w:val="0"/>
          <w:sz w:val="22"/>
          <w:szCs w:val="22"/>
        </w:rPr>
      </w:pPr>
      <w:r w:rsidRPr="0075350D">
        <w:rPr>
          <w:rFonts w:ascii="Arial" w:hAnsi="Arial" w:cs="Arial"/>
          <w:b/>
          <w:snapToGrid w:val="0"/>
          <w:sz w:val="22"/>
          <w:szCs w:val="22"/>
        </w:rPr>
        <w:t>CONSIDERACIONES</w:t>
      </w:r>
    </w:p>
    <w:p w:rsidR="004A3F3D" w:rsidRPr="0075350D" w:rsidRDefault="008354DF" w:rsidP="004A3F3D">
      <w:pPr>
        <w:spacing w:before="60" w:after="60" w:line="276" w:lineRule="auto"/>
        <w:jc w:val="both"/>
        <w:rPr>
          <w:rFonts w:ascii="Arial" w:hAnsi="Arial" w:cs="Arial"/>
          <w:snapToGrid w:val="0"/>
          <w:sz w:val="22"/>
          <w:szCs w:val="22"/>
        </w:rPr>
      </w:pPr>
      <w:proofErr w:type="spellStart"/>
      <w:r w:rsidRPr="0075350D">
        <w:rPr>
          <w:rFonts w:ascii="Arial" w:hAnsi="Arial" w:cs="Arial"/>
          <w:snapToGrid w:val="0"/>
          <w:sz w:val="22"/>
          <w:szCs w:val="22"/>
        </w:rPr>
        <w:t>Xxxx</w:t>
      </w:r>
      <w:proofErr w:type="spellEnd"/>
    </w:p>
    <w:p w:rsidR="008354DF" w:rsidRDefault="0075350D" w:rsidP="004A3F3D">
      <w:pPr>
        <w:spacing w:before="60" w:after="60" w:line="276" w:lineRule="auto"/>
        <w:jc w:val="both"/>
        <w:rPr>
          <w:rFonts w:ascii="Arial" w:hAnsi="Arial" w:cs="Arial"/>
          <w:snapToGrid w:val="0"/>
          <w:sz w:val="22"/>
          <w:szCs w:val="22"/>
        </w:rPr>
      </w:pPr>
      <w:proofErr w:type="spellStart"/>
      <w:r w:rsidRPr="0075350D">
        <w:rPr>
          <w:rFonts w:ascii="Arial" w:hAnsi="Arial" w:cs="Arial"/>
          <w:snapToGrid w:val="0"/>
          <w:sz w:val="22"/>
          <w:szCs w:val="22"/>
        </w:rPr>
        <w:t>X</w:t>
      </w:r>
      <w:r w:rsidR="008354DF" w:rsidRPr="0075350D">
        <w:rPr>
          <w:rFonts w:ascii="Arial" w:hAnsi="Arial" w:cs="Arial"/>
          <w:snapToGrid w:val="0"/>
          <w:sz w:val="22"/>
          <w:szCs w:val="22"/>
        </w:rPr>
        <w:t>xxx</w:t>
      </w:r>
      <w:proofErr w:type="spellEnd"/>
    </w:p>
    <w:p w:rsidR="0075350D" w:rsidRPr="0075350D" w:rsidRDefault="0075350D" w:rsidP="004A3F3D">
      <w:pPr>
        <w:spacing w:before="60" w:after="60" w:line="276" w:lineRule="auto"/>
        <w:jc w:val="both"/>
        <w:rPr>
          <w:rFonts w:ascii="Arial" w:hAnsi="Arial" w:cs="Arial"/>
          <w:snapToGrid w:val="0"/>
          <w:sz w:val="22"/>
          <w:szCs w:val="22"/>
        </w:rPr>
      </w:pPr>
    </w:p>
    <w:p w:rsidR="004A3F3D" w:rsidRPr="0075350D" w:rsidRDefault="004A3F3D" w:rsidP="004A3F3D">
      <w:pPr>
        <w:spacing w:before="60" w:after="60" w:line="276" w:lineRule="auto"/>
        <w:jc w:val="both"/>
        <w:rPr>
          <w:rFonts w:ascii="Arial" w:hAnsi="Arial" w:cs="Arial"/>
          <w:sz w:val="22"/>
          <w:szCs w:val="22"/>
          <w:lang w:val="es-MX"/>
        </w:rPr>
      </w:pPr>
      <w:r w:rsidRPr="0075350D">
        <w:rPr>
          <w:rFonts w:ascii="Arial" w:hAnsi="Arial" w:cs="Arial"/>
          <w:snapToGrid w:val="0"/>
          <w:sz w:val="22"/>
          <w:szCs w:val="22"/>
        </w:rPr>
        <w:t>De conformidad con lo dispuesto en el art. 2 de la Ley 610 de 2000, dentro del proceso de responsabilidad fiscal se garantizará el debido proceso y su trámite se adelantará con sujeción a los principios establecidos en los artículos 29 y 209 Constitucionales que señalan en su orden</w:t>
      </w:r>
      <w:r w:rsidRPr="0075350D">
        <w:rPr>
          <w:rFonts w:ascii="Arial" w:hAnsi="Arial" w:cs="Arial"/>
          <w:sz w:val="22"/>
          <w:szCs w:val="22"/>
          <w:lang w:val="es-MX"/>
        </w:rPr>
        <w:t>:</w:t>
      </w:r>
    </w:p>
    <w:p w:rsidR="004A3F3D" w:rsidRPr="0075350D" w:rsidRDefault="004A3F3D" w:rsidP="004A3F3D">
      <w:pPr>
        <w:spacing w:before="60" w:after="60" w:line="276" w:lineRule="auto"/>
        <w:jc w:val="both"/>
        <w:rPr>
          <w:rFonts w:ascii="Arial" w:hAnsi="Arial" w:cs="Arial"/>
          <w:sz w:val="22"/>
          <w:szCs w:val="22"/>
          <w:lang w:val="es-MX"/>
        </w:rPr>
      </w:pPr>
    </w:p>
    <w:p w:rsidR="004A3F3D" w:rsidRPr="0075350D" w:rsidRDefault="004A3F3D" w:rsidP="004A3F3D">
      <w:pPr>
        <w:pStyle w:val="NormalWeb"/>
        <w:spacing w:line="276" w:lineRule="auto"/>
        <w:jc w:val="both"/>
        <w:rPr>
          <w:rFonts w:ascii="Arial" w:hAnsi="Arial" w:cs="Arial"/>
          <w:i/>
          <w:sz w:val="22"/>
          <w:szCs w:val="22"/>
          <w:lang w:val="es-MX" w:eastAsia="es-ES"/>
        </w:rPr>
      </w:pPr>
      <w:r w:rsidRPr="0075350D">
        <w:rPr>
          <w:rFonts w:ascii="Arial" w:hAnsi="Arial" w:cs="Arial"/>
          <w:b/>
          <w:snapToGrid w:val="0"/>
          <w:sz w:val="22"/>
          <w:szCs w:val="22"/>
        </w:rPr>
        <w:lastRenderedPageBreak/>
        <w:t>ARTÍCULO 29:</w:t>
      </w:r>
      <w:r w:rsidRPr="0075350D">
        <w:rPr>
          <w:rFonts w:ascii="Arial" w:hAnsi="Arial" w:cs="Arial"/>
          <w:snapToGrid w:val="0"/>
          <w:sz w:val="22"/>
          <w:szCs w:val="22"/>
        </w:rPr>
        <w:t xml:space="preserve"> </w:t>
      </w:r>
      <w:r w:rsidRPr="0075350D">
        <w:rPr>
          <w:rFonts w:ascii="Arial" w:hAnsi="Arial" w:cs="Arial"/>
          <w:i/>
          <w:sz w:val="22"/>
          <w:szCs w:val="22"/>
          <w:lang w:val="es-MX" w:eastAsia="es-ES"/>
        </w:rPr>
        <w:t>“El debido proceso se aplicará a toda clase de actuaciones judiciales y administrativas.</w:t>
      </w:r>
    </w:p>
    <w:p w:rsidR="004A3F3D" w:rsidRPr="0075350D" w:rsidRDefault="004A3F3D" w:rsidP="004A3F3D">
      <w:pPr>
        <w:pStyle w:val="NormalWeb"/>
        <w:spacing w:line="276" w:lineRule="auto"/>
        <w:jc w:val="both"/>
        <w:rPr>
          <w:rFonts w:ascii="Arial" w:hAnsi="Arial" w:cs="Arial"/>
          <w:i/>
          <w:sz w:val="22"/>
          <w:szCs w:val="22"/>
          <w:lang w:val="es-MX" w:eastAsia="es-ES"/>
        </w:rPr>
      </w:pPr>
      <w:r w:rsidRPr="0075350D">
        <w:rPr>
          <w:rFonts w:ascii="Arial" w:hAnsi="Arial" w:cs="Arial"/>
          <w:i/>
          <w:sz w:val="22"/>
          <w:szCs w:val="22"/>
          <w:lang w:val="es-MX" w:eastAsia="es-ES"/>
        </w:rPr>
        <w:t>“Nadie podrá ser juzgado sino conforme a leyes preexistentes al acto que se le imputa, ante juez o tribunal competente y con observancia de la plenitud de las formas propias de cada juicio.</w:t>
      </w:r>
    </w:p>
    <w:p w:rsidR="004A3F3D" w:rsidRPr="0075350D" w:rsidRDefault="004A3F3D" w:rsidP="004A3F3D">
      <w:pPr>
        <w:pStyle w:val="NormalWeb"/>
        <w:spacing w:line="276" w:lineRule="auto"/>
        <w:jc w:val="both"/>
        <w:rPr>
          <w:rFonts w:ascii="Arial" w:hAnsi="Arial" w:cs="Arial"/>
          <w:i/>
          <w:sz w:val="22"/>
          <w:szCs w:val="22"/>
          <w:lang w:val="es-MX" w:eastAsia="es-ES"/>
        </w:rPr>
      </w:pPr>
      <w:r w:rsidRPr="0075350D">
        <w:rPr>
          <w:rFonts w:ascii="Arial" w:hAnsi="Arial" w:cs="Arial"/>
          <w:i/>
          <w:sz w:val="22"/>
          <w:szCs w:val="22"/>
          <w:lang w:val="es-MX" w:eastAsia="es-ES"/>
        </w:rPr>
        <w:t>“En materia penal, la ley permisiva o favorable, aun cuando sea posterior, se aplicará de preferencia a la restrictiva o desfavorable.”</w:t>
      </w:r>
    </w:p>
    <w:p w:rsidR="004A3F3D" w:rsidRPr="0075350D" w:rsidRDefault="004A3F3D" w:rsidP="004A3F3D">
      <w:pPr>
        <w:pStyle w:val="NormalWeb"/>
        <w:spacing w:line="276" w:lineRule="auto"/>
        <w:jc w:val="both"/>
        <w:rPr>
          <w:rFonts w:ascii="Arial" w:hAnsi="Arial" w:cs="Arial"/>
          <w:i/>
          <w:sz w:val="22"/>
          <w:szCs w:val="22"/>
          <w:lang w:val="es-MX" w:eastAsia="es-ES"/>
        </w:rPr>
      </w:pPr>
      <w:r w:rsidRPr="0075350D">
        <w:rPr>
          <w:rFonts w:ascii="Arial" w:hAnsi="Arial" w:cs="Arial"/>
          <w:i/>
          <w:sz w:val="22"/>
          <w:szCs w:val="22"/>
          <w:lang w:val="es-MX" w:eastAsia="es-ES"/>
        </w:rPr>
        <w:t>“Toda persona se presume inocente mientras no se la haya declarado judicialmente culpable. Quien sea sindicado tiene derecho a la defensa y a la asistencia de un abogado escogido por él, o de oficio, durante la investigación y el juzgamiento; a un debido proceso público sin dilaciones injustificadas; a presentar pruebas y a controvertir las que se alleguen en su contra; a impugnar la sentencia condenatoria, y a no ser juzgado dos veces por el mismo hecho.”</w:t>
      </w:r>
    </w:p>
    <w:p w:rsidR="004A3F3D" w:rsidRPr="0075350D" w:rsidRDefault="004A3F3D" w:rsidP="004A3F3D">
      <w:pPr>
        <w:pStyle w:val="NormalWeb"/>
        <w:spacing w:line="276" w:lineRule="auto"/>
        <w:jc w:val="both"/>
        <w:rPr>
          <w:rFonts w:ascii="Arial" w:hAnsi="Arial" w:cs="Arial"/>
          <w:i/>
          <w:sz w:val="22"/>
          <w:szCs w:val="22"/>
          <w:lang w:val="es-MX" w:eastAsia="es-ES"/>
        </w:rPr>
      </w:pPr>
      <w:r w:rsidRPr="0075350D">
        <w:rPr>
          <w:rFonts w:ascii="Arial" w:hAnsi="Arial" w:cs="Arial"/>
          <w:b/>
          <w:snapToGrid w:val="0"/>
          <w:sz w:val="22"/>
          <w:szCs w:val="22"/>
        </w:rPr>
        <w:t xml:space="preserve">ARTÍCULO 209: </w:t>
      </w:r>
      <w:r w:rsidRPr="0075350D">
        <w:rPr>
          <w:rFonts w:ascii="Arial" w:hAnsi="Arial" w:cs="Arial"/>
          <w:i/>
          <w:sz w:val="22"/>
          <w:szCs w:val="22"/>
          <w:lang w:val="es-MX" w:eastAsia="es-ES"/>
        </w:rPr>
        <w:t>“La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w:t>
      </w:r>
    </w:p>
    <w:p w:rsidR="004A3F3D" w:rsidRPr="0075350D" w:rsidRDefault="004A3F3D" w:rsidP="004A3F3D">
      <w:pPr>
        <w:pStyle w:val="NormalWeb"/>
        <w:spacing w:line="276" w:lineRule="auto"/>
        <w:jc w:val="both"/>
        <w:rPr>
          <w:rFonts w:ascii="Arial" w:hAnsi="Arial" w:cs="Arial"/>
          <w:i/>
          <w:sz w:val="22"/>
          <w:szCs w:val="22"/>
          <w:lang w:val="es-MX" w:eastAsia="es-ES"/>
        </w:rPr>
      </w:pPr>
      <w:r w:rsidRPr="0075350D">
        <w:rPr>
          <w:rFonts w:ascii="Arial" w:hAnsi="Arial" w:cs="Arial"/>
          <w:i/>
          <w:sz w:val="22"/>
          <w:szCs w:val="22"/>
          <w:lang w:val="es-MX" w:eastAsia="es-ES"/>
        </w:rPr>
        <w:t>Las autoridades administrativas deben coordinar sus actuaciones para el adecuado cumplimiento de los fines del Estado. La administración pública, en todos sus órdenes, tendrá un control interno que se ejercerá en los términos que señale la ley.</w:t>
      </w:r>
    </w:p>
    <w:p w:rsidR="004A3F3D" w:rsidRPr="0075350D" w:rsidRDefault="004A3F3D" w:rsidP="004A3F3D">
      <w:pPr>
        <w:pStyle w:val="NormalWeb"/>
        <w:spacing w:line="276" w:lineRule="auto"/>
        <w:jc w:val="both"/>
        <w:rPr>
          <w:rFonts w:ascii="Arial" w:hAnsi="Arial" w:cs="Arial"/>
          <w:sz w:val="22"/>
          <w:szCs w:val="22"/>
          <w:lang w:val="es-MX" w:eastAsia="es-ES"/>
        </w:rPr>
      </w:pPr>
      <w:r w:rsidRPr="0075350D">
        <w:rPr>
          <w:rFonts w:ascii="Arial" w:hAnsi="Arial" w:cs="Arial"/>
          <w:sz w:val="22"/>
          <w:szCs w:val="22"/>
          <w:lang w:val="es-MX" w:eastAsia="es-ES"/>
        </w:rPr>
        <w:t xml:space="preserve">En congruencia con las garantías constitucionales que le asiste a los sujetos procesales, es preciso resolver las solicitudes planteadas al tenor de los principios de debido proceso, igualdad, imparcialidad, buena fe, moralidad, participación, responsabilidad, transparencia, publicidad, coordinación, eficacia, economía y celeridad que le asiste al presente trámite, de conformidad con lo señalado en el artículo 3 de la Ley 1437 de 2011. </w:t>
      </w:r>
    </w:p>
    <w:p w:rsidR="004A3F3D" w:rsidRPr="0075350D" w:rsidRDefault="004A3F3D" w:rsidP="004A3F3D">
      <w:pPr>
        <w:pStyle w:val="NormalWeb"/>
        <w:spacing w:line="276" w:lineRule="auto"/>
        <w:jc w:val="both"/>
        <w:rPr>
          <w:rFonts w:ascii="Arial" w:hAnsi="Arial" w:cs="Arial"/>
          <w:sz w:val="22"/>
          <w:szCs w:val="22"/>
          <w:lang w:val="es-MX" w:eastAsia="es-ES"/>
        </w:rPr>
      </w:pPr>
      <w:r w:rsidRPr="0075350D">
        <w:rPr>
          <w:rFonts w:ascii="Arial" w:hAnsi="Arial" w:cs="Arial"/>
          <w:sz w:val="22"/>
          <w:szCs w:val="22"/>
          <w:lang w:val="es-MX" w:eastAsia="es-ES"/>
        </w:rPr>
        <w:t xml:space="preserve">Es importante para este Despacho desarrollar el averiguatorio fiscal en un sentido garantista y buscando siempre un direccionamiento idóneo para determinar la posible responsabilidad fiscal de </w:t>
      </w:r>
      <w:proofErr w:type="gramStart"/>
      <w:r w:rsidRPr="0075350D">
        <w:rPr>
          <w:rFonts w:ascii="Arial" w:hAnsi="Arial" w:cs="Arial"/>
          <w:sz w:val="22"/>
          <w:szCs w:val="22"/>
          <w:lang w:val="es-MX" w:eastAsia="es-ES"/>
        </w:rPr>
        <w:t>los  investigados</w:t>
      </w:r>
      <w:proofErr w:type="gramEnd"/>
      <w:r w:rsidRPr="0075350D">
        <w:rPr>
          <w:rFonts w:ascii="Arial" w:hAnsi="Arial" w:cs="Arial"/>
          <w:sz w:val="22"/>
          <w:szCs w:val="22"/>
          <w:lang w:val="es-MX" w:eastAsia="es-ES"/>
        </w:rPr>
        <w:t>. En ánimos de guardar relación con los principios que rigen nuestra función, expone el despacho las siguientes consideraciones sobre la solicitud de Desvinculación presentada, a saber:</w:t>
      </w:r>
    </w:p>
    <w:p w:rsidR="004A3F3D" w:rsidRPr="0075350D" w:rsidRDefault="008354DF" w:rsidP="004A3F3D">
      <w:pPr>
        <w:pStyle w:val="NormalWeb"/>
        <w:spacing w:line="276" w:lineRule="auto"/>
        <w:ind w:left="720"/>
        <w:jc w:val="both"/>
        <w:rPr>
          <w:rFonts w:ascii="Arial" w:hAnsi="Arial" w:cs="Arial"/>
          <w:b/>
          <w:sz w:val="22"/>
          <w:szCs w:val="22"/>
          <w:lang w:val="es-MX" w:eastAsia="es-ES"/>
        </w:rPr>
      </w:pPr>
      <w:r w:rsidRPr="0075350D">
        <w:rPr>
          <w:rFonts w:ascii="Arial" w:hAnsi="Arial" w:cs="Arial"/>
          <w:b/>
          <w:sz w:val="22"/>
          <w:szCs w:val="22"/>
          <w:lang w:val="es-MX" w:eastAsia="es-ES"/>
        </w:rPr>
        <w:t>Xxxx</w:t>
      </w:r>
    </w:p>
    <w:p w:rsidR="008354DF" w:rsidRPr="0075350D" w:rsidRDefault="008354DF" w:rsidP="004A3F3D">
      <w:pPr>
        <w:pStyle w:val="NormalWeb"/>
        <w:spacing w:line="276" w:lineRule="auto"/>
        <w:ind w:left="720"/>
        <w:jc w:val="both"/>
        <w:rPr>
          <w:rFonts w:ascii="Arial" w:hAnsi="Arial" w:cs="Arial"/>
          <w:b/>
          <w:sz w:val="22"/>
          <w:szCs w:val="22"/>
          <w:lang w:val="es-MX" w:eastAsia="es-ES"/>
        </w:rPr>
      </w:pPr>
      <w:r w:rsidRPr="0075350D">
        <w:rPr>
          <w:rFonts w:ascii="Arial" w:hAnsi="Arial" w:cs="Arial"/>
          <w:b/>
          <w:sz w:val="22"/>
          <w:szCs w:val="22"/>
          <w:lang w:val="es-MX" w:eastAsia="es-ES"/>
        </w:rPr>
        <w:t>Xxxx</w:t>
      </w:r>
    </w:p>
    <w:p w:rsidR="004A3F3D" w:rsidRPr="0075350D" w:rsidRDefault="004A3F3D" w:rsidP="004A3F3D">
      <w:pPr>
        <w:tabs>
          <w:tab w:val="left" w:pos="708"/>
          <w:tab w:val="center" w:pos="4419"/>
          <w:tab w:val="right" w:pos="8838"/>
        </w:tabs>
        <w:spacing w:line="276" w:lineRule="auto"/>
        <w:ind w:left="360"/>
        <w:jc w:val="both"/>
        <w:rPr>
          <w:rFonts w:ascii="Arial" w:eastAsia="Calibri" w:hAnsi="Arial"/>
          <w:b/>
          <w:sz w:val="22"/>
          <w:szCs w:val="22"/>
        </w:rPr>
      </w:pPr>
    </w:p>
    <w:p w:rsidR="004A3F3D" w:rsidRPr="0075350D" w:rsidRDefault="004A3F3D" w:rsidP="004A3F3D">
      <w:pPr>
        <w:tabs>
          <w:tab w:val="left" w:pos="708"/>
          <w:tab w:val="center" w:pos="4419"/>
          <w:tab w:val="right" w:pos="8838"/>
        </w:tabs>
        <w:spacing w:line="276" w:lineRule="auto"/>
        <w:ind w:left="360"/>
        <w:jc w:val="both"/>
        <w:rPr>
          <w:rFonts w:ascii="Arial" w:eastAsia="Calibri" w:hAnsi="Arial"/>
          <w:b/>
          <w:sz w:val="22"/>
          <w:szCs w:val="22"/>
        </w:rPr>
      </w:pPr>
      <w:r w:rsidRPr="0075350D">
        <w:rPr>
          <w:rFonts w:ascii="Arial" w:eastAsia="Calibri" w:hAnsi="Arial"/>
          <w:b/>
          <w:sz w:val="22"/>
          <w:szCs w:val="22"/>
        </w:rPr>
        <w:t>2. PRESUPUESTOS DE LA RESPONSABILIDAD FISCAL</w:t>
      </w:r>
    </w:p>
    <w:p w:rsidR="008354DF" w:rsidRPr="0075350D" w:rsidRDefault="008354DF" w:rsidP="004A3F3D">
      <w:pPr>
        <w:tabs>
          <w:tab w:val="left" w:pos="708"/>
          <w:tab w:val="center" w:pos="4419"/>
          <w:tab w:val="right" w:pos="8838"/>
        </w:tabs>
        <w:spacing w:line="276" w:lineRule="auto"/>
        <w:ind w:left="360"/>
        <w:jc w:val="both"/>
        <w:rPr>
          <w:rFonts w:ascii="Arial" w:eastAsia="Calibri" w:hAnsi="Arial"/>
          <w:b/>
          <w:sz w:val="22"/>
          <w:szCs w:val="22"/>
        </w:rPr>
      </w:pPr>
    </w:p>
    <w:p w:rsidR="004A3F3D" w:rsidRPr="0075350D" w:rsidRDefault="004A3F3D" w:rsidP="004A3F3D">
      <w:pPr>
        <w:tabs>
          <w:tab w:val="left" w:pos="708"/>
          <w:tab w:val="center" w:pos="4419"/>
          <w:tab w:val="right" w:pos="8838"/>
        </w:tabs>
        <w:spacing w:line="276" w:lineRule="auto"/>
        <w:jc w:val="both"/>
        <w:rPr>
          <w:rFonts w:ascii="Arial" w:eastAsia="Calibri" w:hAnsi="Arial"/>
          <w:sz w:val="22"/>
          <w:szCs w:val="22"/>
        </w:rPr>
      </w:pPr>
      <w:r w:rsidRPr="0075350D">
        <w:rPr>
          <w:rFonts w:ascii="Arial" w:eastAsia="Calibri" w:hAnsi="Arial"/>
          <w:sz w:val="22"/>
          <w:szCs w:val="22"/>
        </w:rPr>
        <w:t xml:space="preserve">De acuerdo con el contenido normativo incluido en la Ley 610 de 2000, la responsabilidad en el ámbito de lo Fiscal goza de plena independencia respecto de otros tipos de responsabilidad como la Disciplinaria y la penal. </w:t>
      </w:r>
    </w:p>
    <w:p w:rsidR="004A3F3D" w:rsidRPr="0075350D" w:rsidRDefault="004A3F3D" w:rsidP="004A3F3D">
      <w:pPr>
        <w:tabs>
          <w:tab w:val="left" w:pos="708"/>
          <w:tab w:val="center" w:pos="4419"/>
          <w:tab w:val="right" w:pos="8838"/>
        </w:tabs>
        <w:spacing w:line="276" w:lineRule="auto"/>
        <w:jc w:val="both"/>
        <w:rPr>
          <w:rFonts w:ascii="Arial" w:eastAsia="Calibri" w:hAnsi="Arial"/>
          <w:sz w:val="22"/>
          <w:szCs w:val="22"/>
        </w:rPr>
      </w:pPr>
    </w:p>
    <w:p w:rsidR="004A3F3D" w:rsidRPr="0075350D" w:rsidRDefault="004A3F3D" w:rsidP="004A3F3D">
      <w:pPr>
        <w:tabs>
          <w:tab w:val="left" w:pos="708"/>
          <w:tab w:val="center" w:pos="4419"/>
          <w:tab w:val="right" w:pos="8838"/>
        </w:tabs>
        <w:spacing w:line="276" w:lineRule="auto"/>
        <w:jc w:val="both"/>
        <w:rPr>
          <w:rFonts w:ascii="Arial" w:eastAsia="Calibri" w:hAnsi="Arial"/>
          <w:sz w:val="22"/>
          <w:szCs w:val="22"/>
        </w:rPr>
      </w:pPr>
      <w:r w:rsidRPr="0075350D">
        <w:rPr>
          <w:rFonts w:ascii="Arial" w:eastAsia="Calibri" w:hAnsi="Arial"/>
          <w:sz w:val="22"/>
          <w:szCs w:val="22"/>
        </w:rPr>
        <w:t xml:space="preserve">Esta independencia se da en términos de los elementos específicos que </w:t>
      </w:r>
      <w:proofErr w:type="gramStart"/>
      <w:r w:rsidRPr="0075350D">
        <w:rPr>
          <w:rFonts w:ascii="Arial" w:eastAsia="Calibri" w:hAnsi="Arial"/>
          <w:sz w:val="22"/>
          <w:szCs w:val="22"/>
        </w:rPr>
        <w:t>configuran  la</w:t>
      </w:r>
      <w:proofErr w:type="gramEnd"/>
      <w:r w:rsidRPr="0075350D">
        <w:rPr>
          <w:rFonts w:ascii="Arial" w:eastAsia="Calibri" w:hAnsi="Arial"/>
          <w:sz w:val="22"/>
          <w:szCs w:val="22"/>
        </w:rPr>
        <w:t xml:space="preserve"> imputación de responsabilidad fiscal sobre un investigado. Por esta razón, es menester </w:t>
      </w:r>
      <w:r w:rsidRPr="0075350D">
        <w:rPr>
          <w:rFonts w:ascii="Arial" w:eastAsia="Calibri" w:hAnsi="Arial"/>
          <w:sz w:val="22"/>
          <w:szCs w:val="22"/>
        </w:rPr>
        <w:lastRenderedPageBreak/>
        <w:t>analizar la naturaleza jurídica  y los elementos de la responsabilidad fiscal, con el objeto de determinar las características y los elementos  a tener en cuenta para la vinculación y  desvinculación  de sujetos implicados en procesos de responsabilidad fiscal, tal como  lo manifiesta en la providencia hito Sentencia C - 832 de 2000:</w:t>
      </w:r>
    </w:p>
    <w:p w:rsidR="004A3F3D" w:rsidRPr="0075350D" w:rsidRDefault="004A3F3D" w:rsidP="004A3F3D">
      <w:pPr>
        <w:tabs>
          <w:tab w:val="left" w:pos="708"/>
          <w:tab w:val="center" w:pos="4419"/>
          <w:tab w:val="right" w:pos="8838"/>
        </w:tabs>
        <w:spacing w:line="276" w:lineRule="auto"/>
        <w:jc w:val="both"/>
        <w:rPr>
          <w:rFonts w:ascii="Arial" w:eastAsia="Calibri" w:hAnsi="Arial"/>
          <w:sz w:val="22"/>
          <w:szCs w:val="22"/>
        </w:rPr>
      </w:pPr>
    </w:p>
    <w:p w:rsidR="004A3F3D" w:rsidRPr="0075350D" w:rsidRDefault="004A3F3D" w:rsidP="004A3F3D">
      <w:pPr>
        <w:shd w:val="clear" w:color="auto" w:fill="FFFFFF"/>
        <w:spacing w:line="276" w:lineRule="auto"/>
        <w:jc w:val="both"/>
        <w:textAlignment w:val="baseline"/>
        <w:rPr>
          <w:rFonts w:ascii="Arial" w:hAnsi="Arial" w:cs="Arial"/>
          <w:sz w:val="22"/>
          <w:szCs w:val="22"/>
          <w:lang w:eastAsia="es-CO"/>
        </w:rPr>
      </w:pPr>
      <w:r w:rsidRPr="0075350D">
        <w:rPr>
          <w:rFonts w:ascii="Arial" w:hAnsi="Arial" w:cs="Arial"/>
          <w:b/>
          <w:bCs/>
          <w:sz w:val="22"/>
          <w:szCs w:val="22"/>
          <w:bdr w:val="none" w:sz="0" w:space="0" w:color="auto" w:frame="1"/>
          <w:lang w:eastAsia="es-CO"/>
        </w:rPr>
        <w:t>“Los presupuestos y características de la responsabilidad fiscal y de los procesos para establecerla.</w:t>
      </w:r>
    </w:p>
    <w:p w:rsidR="004A3F3D" w:rsidRPr="0075350D" w:rsidRDefault="004A3F3D" w:rsidP="004A3F3D">
      <w:pPr>
        <w:shd w:val="clear" w:color="auto" w:fill="FFFFFF"/>
        <w:spacing w:line="276" w:lineRule="auto"/>
        <w:jc w:val="both"/>
        <w:textAlignment w:val="baseline"/>
        <w:rPr>
          <w:rFonts w:ascii="Arial" w:hAnsi="Arial" w:cs="Arial"/>
          <w:sz w:val="22"/>
          <w:szCs w:val="22"/>
          <w:lang w:eastAsia="es-CO"/>
        </w:rPr>
      </w:pPr>
      <w:r w:rsidRPr="0075350D">
        <w:rPr>
          <w:rFonts w:ascii="Arial" w:hAnsi="Arial" w:cs="Arial"/>
          <w:sz w:val="22"/>
          <w:szCs w:val="22"/>
          <w:bdr w:val="none" w:sz="0" w:space="0" w:color="auto" w:frame="1"/>
          <w:lang w:eastAsia="es-CO"/>
        </w:rPr>
        <w:t> </w:t>
      </w:r>
      <w:r w:rsidRPr="0075350D">
        <w:rPr>
          <w:rFonts w:ascii="Arial" w:hAnsi="Arial" w:cs="Arial"/>
          <w:b/>
          <w:bCs/>
          <w:sz w:val="22"/>
          <w:szCs w:val="22"/>
          <w:bdr w:val="none" w:sz="0" w:space="0" w:color="auto" w:frame="1"/>
          <w:lang w:eastAsia="es-CO"/>
        </w:rPr>
        <w:t> </w:t>
      </w:r>
    </w:p>
    <w:p w:rsidR="004A3F3D" w:rsidRPr="0075350D" w:rsidRDefault="004A3F3D" w:rsidP="004A3F3D">
      <w:pPr>
        <w:shd w:val="clear" w:color="auto" w:fill="FFFFFF"/>
        <w:spacing w:line="276" w:lineRule="auto"/>
        <w:jc w:val="both"/>
        <w:textAlignment w:val="baseline"/>
        <w:rPr>
          <w:rFonts w:ascii="Arial" w:hAnsi="Arial" w:cs="Arial"/>
          <w:sz w:val="22"/>
          <w:szCs w:val="22"/>
          <w:lang w:eastAsia="es-CO"/>
        </w:rPr>
      </w:pPr>
      <w:r w:rsidRPr="0075350D">
        <w:rPr>
          <w:rFonts w:ascii="Arial" w:hAnsi="Arial" w:cs="Arial"/>
          <w:sz w:val="22"/>
          <w:szCs w:val="22"/>
          <w:bdr w:val="none" w:sz="0" w:space="0" w:color="auto" w:frame="1"/>
          <w:lang w:eastAsia="es-CO"/>
        </w:rPr>
        <w:t>Dicho proceso se fundamenta en el numeral 5 del artículo 268 de la Constitución, según el cual el Contralor General de la República tiene la atribución de establecer la responsabilidad que se derive de la gestión fiscal, imponer las sanciones pecuniarias que sean del caso, recaudar su monto y ejercer la jurisdicción coactiva sobre los alcances deducidos de la misma, facultades que a su vez tienen asiento en la función pública de vigilancia y control sobre la gestión fiscal que realicen los servidores públicos o los particulares en relación con los bienes y recursos estatales puestos a su cargo.  Funciones éstas que por igual se predican de las Contralorías Territoriales (Art. 272, inc. 6º C.P.).  </w:t>
      </w:r>
    </w:p>
    <w:p w:rsidR="004A3F3D" w:rsidRPr="0075350D" w:rsidRDefault="004A3F3D" w:rsidP="004A3F3D">
      <w:pPr>
        <w:shd w:val="clear" w:color="auto" w:fill="FFFFFF"/>
        <w:spacing w:line="276" w:lineRule="auto"/>
        <w:ind w:right="51"/>
        <w:jc w:val="both"/>
        <w:textAlignment w:val="baseline"/>
        <w:rPr>
          <w:rFonts w:ascii="Arial" w:hAnsi="Arial" w:cs="Arial"/>
          <w:sz w:val="22"/>
          <w:szCs w:val="22"/>
          <w:lang w:eastAsia="es-CO"/>
        </w:rPr>
      </w:pPr>
      <w:r w:rsidRPr="0075350D">
        <w:rPr>
          <w:rFonts w:ascii="Arial" w:hAnsi="Arial" w:cs="Arial"/>
          <w:sz w:val="22"/>
          <w:szCs w:val="22"/>
          <w:bdr w:val="none" w:sz="0" w:space="0" w:color="auto" w:frame="1"/>
          <w:lang w:eastAsia="es-CO"/>
        </w:rPr>
        <w:t>Ahora bien, la responsabilidad fiscal que pueda establecerse en dichos procesos, como lo ha señalado la jurisprudencia de esta Corporación en repetidas ocasiones</w:t>
      </w:r>
      <w:proofErr w:type="gramStart"/>
      <w:r w:rsidRPr="0075350D">
        <w:rPr>
          <w:rFonts w:ascii="Arial" w:hAnsi="Arial" w:cs="Arial"/>
          <w:sz w:val="22"/>
          <w:szCs w:val="22"/>
          <w:bdr w:val="none" w:sz="0" w:space="0" w:color="auto" w:frame="1"/>
          <w:lang w:eastAsia="es-CO"/>
        </w:rPr>
        <w:t>  a</w:t>
      </w:r>
      <w:proofErr w:type="gramEnd"/>
      <w:r w:rsidRPr="0075350D">
        <w:rPr>
          <w:rFonts w:ascii="Arial" w:hAnsi="Arial" w:cs="Arial"/>
          <w:sz w:val="22"/>
          <w:szCs w:val="22"/>
          <w:bdr w:val="none" w:sz="0" w:space="0" w:color="auto" w:frame="1"/>
          <w:lang w:eastAsia="es-CO"/>
        </w:rPr>
        <w:t xml:space="preserve"> partir del examen de la  Constitución y la ley tiene las siguientes características:</w:t>
      </w:r>
    </w:p>
    <w:p w:rsidR="004A3F3D" w:rsidRPr="0075350D" w:rsidRDefault="004A3F3D" w:rsidP="004A3F3D">
      <w:pPr>
        <w:shd w:val="clear" w:color="auto" w:fill="FFFFFF"/>
        <w:spacing w:line="276" w:lineRule="auto"/>
        <w:ind w:right="51"/>
        <w:jc w:val="both"/>
        <w:textAlignment w:val="baseline"/>
        <w:rPr>
          <w:rFonts w:ascii="Arial" w:hAnsi="Arial" w:cs="Arial"/>
          <w:sz w:val="22"/>
          <w:szCs w:val="22"/>
          <w:lang w:eastAsia="es-CO"/>
        </w:rPr>
      </w:pPr>
      <w:r w:rsidRPr="0075350D">
        <w:rPr>
          <w:rFonts w:ascii="Arial" w:hAnsi="Arial" w:cs="Arial"/>
          <w:sz w:val="22"/>
          <w:szCs w:val="22"/>
          <w:bdr w:val="none" w:sz="0" w:space="0" w:color="auto" w:frame="1"/>
          <w:lang w:eastAsia="es-CO"/>
        </w:rPr>
        <w:t>  </w:t>
      </w:r>
    </w:p>
    <w:p w:rsidR="004A3F3D" w:rsidRPr="0075350D" w:rsidRDefault="004A3F3D" w:rsidP="004A3F3D">
      <w:pPr>
        <w:shd w:val="clear" w:color="auto" w:fill="FFFFFF"/>
        <w:spacing w:line="276" w:lineRule="auto"/>
        <w:ind w:right="51"/>
        <w:jc w:val="both"/>
        <w:textAlignment w:val="baseline"/>
        <w:rPr>
          <w:rFonts w:ascii="Arial" w:hAnsi="Arial" w:cs="Arial"/>
          <w:sz w:val="22"/>
          <w:szCs w:val="22"/>
          <w:lang w:eastAsia="es-CO"/>
        </w:rPr>
      </w:pPr>
      <w:r w:rsidRPr="0075350D">
        <w:rPr>
          <w:rFonts w:ascii="Arial" w:hAnsi="Arial" w:cs="Arial"/>
          <w:sz w:val="22"/>
          <w:szCs w:val="22"/>
          <w:bdr w:val="none" w:sz="0" w:space="0" w:color="auto" w:frame="1"/>
          <w:lang w:eastAsia="es-CO"/>
        </w:rPr>
        <w:t>a) </w:t>
      </w:r>
      <w:r w:rsidRPr="0075350D">
        <w:rPr>
          <w:rFonts w:ascii="Arial" w:hAnsi="Arial" w:cs="Arial"/>
          <w:i/>
          <w:iCs/>
          <w:sz w:val="22"/>
          <w:szCs w:val="22"/>
          <w:bdr w:val="none" w:sz="0" w:space="0" w:color="auto" w:frame="1"/>
          <w:lang w:eastAsia="es-CO"/>
        </w:rPr>
        <w:t>Necesariamente se deriva del</w:t>
      </w:r>
      <w:proofErr w:type="gramStart"/>
      <w:r w:rsidRPr="0075350D">
        <w:rPr>
          <w:rFonts w:ascii="Arial" w:hAnsi="Arial" w:cs="Arial"/>
          <w:i/>
          <w:iCs/>
          <w:sz w:val="22"/>
          <w:szCs w:val="22"/>
          <w:bdr w:val="none" w:sz="0" w:space="0" w:color="auto" w:frame="1"/>
          <w:lang w:eastAsia="es-CO"/>
        </w:rPr>
        <w:t>  ejercicio</w:t>
      </w:r>
      <w:proofErr w:type="gramEnd"/>
      <w:r w:rsidRPr="0075350D">
        <w:rPr>
          <w:rFonts w:ascii="Arial" w:hAnsi="Arial" w:cs="Arial"/>
          <w:i/>
          <w:iCs/>
          <w:sz w:val="22"/>
          <w:szCs w:val="22"/>
          <w:bdr w:val="none" w:sz="0" w:space="0" w:color="auto" w:frame="1"/>
          <w:lang w:eastAsia="es-CO"/>
        </w:rPr>
        <w:t xml:space="preserve"> de una gestión  fiscal</w:t>
      </w:r>
      <w:r w:rsidRPr="0075350D">
        <w:rPr>
          <w:rFonts w:ascii="Arial" w:hAnsi="Arial" w:cs="Arial"/>
          <w:sz w:val="22"/>
          <w:szCs w:val="22"/>
          <w:bdr w:val="none" w:sz="0" w:space="0" w:color="auto" w:frame="1"/>
          <w:lang w:eastAsia="es-CO"/>
        </w:rPr>
        <w:t>. La responsabilidad  fiscal de acuerdo con el numeral 5° del artículo 268 constitucional únicamente se puede predicar respecto de los servidores públicos y particulares que estén jurídicamente habilitados para ejercer gestión fiscal, es decir, que tengan poder decisorio sobre bienes o fondos del Estado puestos a su disposición. No sobra recordar</w:t>
      </w:r>
      <w:proofErr w:type="gramStart"/>
      <w:r w:rsidRPr="0075350D">
        <w:rPr>
          <w:rFonts w:ascii="Arial" w:hAnsi="Arial" w:cs="Arial"/>
          <w:sz w:val="22"/>
          <w:szCs w:val="22"/>
          <w:bdr w:val="none" w:sz="0" w:space="0" w:color="auto" w:frame="1"/>
          <w:lang w:eastAsia="es-CO"/>
        </w:rPr>
        <w:t>  en</w:t>
      </w:r>
      <w:proofErr w:type="gramEnd"/>
      <w:r w:rsidRPr="0075350D">
        <w:rPr>
          <w:rFonts w:ascii="Arial" w:hAnsi="Arial" w:cs="Arial"/>
          <w:sz w:val="22"/>
          <w:szCs w:val="22"/>
          <w:bdr w:val="none" w:sz="0" w:space="0" w:color="auto" w:frame="1"/>
          <w:lang w:eastAsia="es-CO"/>
        </w:rPr>
        <w:t xml:space="preserve"> ese orden de ideas que la Corte declaró la exequibilidad de la expresión </w:t>
      </w:r>
      <w:r w:rsidRPr="0075350D">
        <w:rPr>
          <w:rFonts w:ascii="Arial" w:hAnsi="Arial" w:cs="Arial"/>
          <w:i/>
          <w:iCs/>
          <w:sz w:val="22"/>
          <w:szCs w:val="22"/>
          <w:bdr w:val="none" w:sz="0" w:space="0" w:color="auto" w:frame="1"/>
          <w:lang w:eastAsia="es-CO"/>
        </w:rPr>
        <w:t>"con ocasión de ésta",</w:t>
      </w:r>
      <w:r w:rsidRPr="0075350D">
        <w:rPr>
          <w:rFonts w:ascii="Arial" w:hAnsi="Arial" w:cs="Arial"/>
          <w:sz w:val="22"/>
          <w:szCs w:val="22"/>
          <w:bdr w:val="none" w:sz="0" w:space="0" w:color="auto" w:frame="1"/>
          <w:lang w:eastAsia="es-CO"/>
        </w:rPr>
        <w:t> contenida en el artículo 1° de la Ley 610 de 2000, norma  que regula actualmente la materia, bajo el entendido de que los actos que materialicen la responsabilidad fiscal comporten una relación de conexidad próxima y necesaria con el desarrollo de la gestión fiscal.</w:t>
      </w:r>
    </w:p>
    <w:p w:rsidR="004A3F3D" w:rsidRPr="0075350D" w:rsidRDefault="004A3F3D" w:rsidP="004A3F3D">
      <w:pPr>
        <w:shd w:val="clear" w:color="auto" w:fill="FFFFFF"/>
        <w:spacing w:line="276" w:lineRule="auto"/>
        <w:ind w:right="51"/>
        <w:jc w:val="both"/>
        <w:textAlignment w:val="baseline"/>
        <w:rPr>
          <w:rFonts w:ascii="Arial" w:hAnsi="Arial" w:cs="Arial"/>
          <w:sz w:val="22"/>
          <w:szCs w:val="22"/>
          <w:lang w:eastAsia="es-CO"/>
        </w:rPr>
      </w:pPr>
      <w:r w:rsidRPr="0075350D">
        <w:rPr>
          <w:rFonts w:ascii="Arial" w:hAnsi="Arial" w:cs="Arial"/>
          <w:sz w:val="22"/>
          <w:szCs w:val="22"/>
          <w:bdr w:val="none" w:sz="0" w:space="0" w:color="auto" w:frame="1"/>
          <w:lang w:eastAsia="es-CO"/>
        </w:rPr>
        <w:t>  </w:t>
      </w:r>
    </w:p>
    <w:p w:rsidR="004A3F3D" w:rsidRPr="0075350D" w:rsidRDefault="004A3F3D" w:rsidP="004A3F3D">
      <w:pPr>
        <w:shd w:val="clear" w:color="auto" w:fill="FFFFFF"/>
        <w:spacing w:line="276" w:lineRule="auto"/>
        <w:ind w:right="51"/>
        <w:jc w:val="both"/>
        <w:textAlignment w:val="baseline"/>
        <w:rPr>
          <w:rFonts w:ascii="Arial" w:hAnsi="Arial" w:cs="Arial"/>
          <w:sz w:val="22"/>
          <w:szCs w:val="22"/>
          <w:lang w:eastAsia="es-CO"/>
        </w:rPr>
      </w:pPr>
      <w:r w:rsidRPr="0075350D">
        <w:rPr>
          <w:rFonts w:ascii="Arial" w:hAnsi="Arial" w:cs="Arial"/>
          <w:sz w:val="22"/>
          <w:szCs w:val="22"/>
          <w:bdr w:val="none" w:sz="0" w:space="0" w:color="auto" w:frame="1"/>
          <w:lang w:eastAsia="es-CO"/>
        </w:rPr>
        <w:t>En esa ocasión la Corporación señaló, concretamente, lo siguiente: </w:t>
      </w:r>
    </w:p>
    <w:p w:rsidR="004A3F3D" w:rsidRPr="0075350D" w:rsidRDefault="004A3F3D" w:rsidP="004A3F3D">
      <w:pPr>
        <w:shd w:val="clear" w:color="auto" w:fill="FFFFFF"/>
        <w:spacing w:line="276" w:lineRule="auto"/>
        <w:ind w:left="284" w:right="51"/>
        <w:jc w:val="both"/>
        <w:textAlignment w:val="baseline"/>
        <w:rPr>
          <w:rFonts w:ascii="Arial" w:hAnsi="Arial" w:cs="Arial"/>
          <w:sz w:val="22"/>
          <w:szCs w:val="22"/>
          <w:lang w:eastAsia="es-CO"/>
        </w:rPr>
      </w:pPr>
      <w:r w:rsidRPr="0075350D">
        <w:rPr>
          <w:rFonts w:ascii="Arial" w:hAnsi="Arial" w:cs="Arial"/>
          <w:i/>
          <w:iCs/>
          <w:sz w:val="22"/>
          <w:szCs w:val="22"/>
          <w:bdr w:val="none" w:sz="0" w:space="0" w:color="auto" w:frame="1"/>
          <w:lang w:eastAsia="es-CO"/>
        </w:rPr>
        <w:t>“(L</w:t>
      </w:r>
      <w:proofErr w:type="gramStart"/>
      <w:r w:rsidRPr="0075350D">
        <w:rPr>
          <w:rFonts w:ascii="Arial" w:hAnsi="Arial" w:cs="Arial"/>
          <w:i/>
          <w:iCs/>
          <w:sz w:val="22"/>
          <w:szCs w:val="22"/>
          <w:bdr w:val="none" w:sz="0" w:space="0" w:color="auto" w:frame="1"/>
          <w:lang w:eastAsia="es-CO"/>
        </w:rPr>
        <w:t>)a</w:t>
      </w:r>
      <w:proofErr w:type="gramEnd"/>
      <w:r w:rsidRPr="0075350D">
        <w:rPr>
          <w:rFonts w:ascii="Arial" w:hAnsi="Arial" w:cs="Arial"/>
          <w:i/>
          <w:iCs/>
          <w:sz w:val="22"/>
          <w:szCs w:val="22"/>
          <w:bdr w:val="none" w:sz="0" w:space="0" w:color="auto" w:frame="1"/>
          <w:lang w:eastAsia="es-CO"/>
        </w:rPr>
        <w:t xml:space="preserve"> responsabilidad fiscal únicamente se puede pregonar respecto de los servidores públicos y particulares que estén jurídicamente habilitados para ejercer gestión fiscal, es decir, que tengan poder decisorio sobre fondos o bienes del Estado puestos a su disposición.  Advirtiendo que</w:t>
      </w:r>
      <w:proofErr w:type="gramStart"/>
      <w:r w:rsidRPr="0075350D">
        <w:rPr>
          <w:rFonts w:ascii="Arial" w:hAnsi="Arial" w:cs="Arial"/>
          <w:i/>
          <w:iCs/>
          <w:sz w:val="22"/>
          <w:szCs w:val="22"/>
          <w:bdr w:val="none" w:sz="0" w:space="0" w:color="auto" w:frame="1"/>
          <w:lang w:eastAsia="es-CO"/>
        </w:rPr>
        <w:t>  esa</w:t>
      </w:r>
      <w:proofErr w:type="gramEnd"/>
      <w:r w:rsidRPr="0075350D">
        <w:rPr>
          <w:rFonts w:ascii="Arial" w:hAnsi="Arial" w:cs="Arial"/>
          <w:i/>
          <w:iCs/>
          <w:sz w:val="22"/>
          <w:szCs w:val="22"/>
          <w:bdr w:val="none" w:sz="0" w:space="0" w:color="auto" w:frame="1"/>
          <w:lang w:eastAsia="es-CO"/>
        </w:rPr>
        <w:t xml:space="preserve"> especial responsabilidad está referida exclusivamente a los fondos o bienes públicos que hallándose bajo el radio de acción del titular de la gestión fiscal, sufran detrimento en la forma y condiciones prescritos por la ley.  Lo cual implica que si una persona que ejerce gestión fiscal respecto de unos bienes o rentas estatales, causa daño a ciertos haberes públicos que no se hallan a su cargo, el proceso a seguirle no será el de responsabilidad fiscal, pues como bien se sabe, para que este proceso pueda darse en cabeza de un servidor público o de un particular, necesaria es la existencia de un vínculo jurídico entre alguno de éstos y unos bienes o fondos específicamente definidos.  Es decir, la gestión fiscal está ligada siempre a unos bienes o fondos estatales inequívocamente estipulados bajo la titularidad administrativa o dispositiva de un servidor público o de un particular, concretamente identificados”.</w:t>
      </w:r>
      <w:r w:rsidRPr="0075350D">
        <w:rPr>
          <w:rFonts w:ascii="Arial" w:hAnsi="Arial" w:cs="Arial"/>
          <w:sz w:val="22"/>
          <w:szCs w:val="22"/>
          <w:bdr w:val="none" w:sz="0" w:space="0" w:color="auto" w:frame="1"/>
          <w:lang w:eastAsia="es-CO"/>
        </w:rPr>
        <w:t> </w:t>
      </w:r>
    </w:p>
    <w:p w:rsidR="004A3F3D" w:rsidRPr="0075350D" w:rsidRDefault="004A3F3D" w:rsidP="004A3F3D">
      <w:pPr>
        <w:shd w:val="clear" w:color="auto" w:fill="FFFFFF"/>
        <w:spacing w:line="276" w:lineRule="auto"/>
        <w:ind w:right="51"/>
        <w:jc w:val="both"/>
        <w:textAlignment w:val="baseline"/>
        <w:rPr>
          <w:rFonts w:ascii="Arial" w:hAnsi="Arial" w:cs="Arial"/>
          <w:sz w:val="22"/>
          <w:szCs w:val="22"/>
          <w:lang w:eastAsia="es-CO"/>
        </w:rPr>
      </w:pPr>
      <w:r w:rsidRPr="0075350D">
        <w:rPr>
          <w:rFonts w:ascii="Arial" w:hAnsi="Arial" w:cs="Arial"/>
          <w:sz w:val="22"/>
          <w:szCs w:val="22"/>
          <w:bdr w:val="none" w:sz="0" w:space="0" w:color="auto" w:frame="1"/>
          <w:lang w:eastAsia="es-CO"/>
        </w:rPr>
        <w:t> </w:t>
      </w:r>
    </w:p>
    <w:p w:rsidR="004A3F3D" w:rsidRPr="0075350D" w:rsidRDefault="004A3F3D" w:rsidP="004A3F3D">
      <w:pPr>
        <w:shd w:val="clear" w:color="auto" w:fill="FFFFFF"/>
        <w:spacing w:line="276" w:lineRule="auto"/>
        <w:jc w:val="both"/>
        <w:textAlignment w:val="baseline"/>
        <w:rPr>
          <w:rFonts w:ascii="Arial" w:hAnsi="Arial" w:cs="Arial"/>
          <w:sz w:val="22"/>
          <w:szCs w:val="22"/>
          <w:lang w:eastAsia="es-CO"/>
        </w:rPr>
      </w:pPr>
      <w:r w:rsidRPr="0075350D">
        <w:rPr>
          <w:rFonts w:ascii="Arial" w:hAnsi="Arial" w:cs="Arial"/>
          <w:sz w:val="22"/>
          <w:szCs w:val="22"/>
          <w:bdr w:val="none" w:sz="0" w:space="0" w:color="auto" w:frame="1"/>
          <w:lang w:eastAsia="es-CO"/>
        </w:rPr>
        <w:t>b) </w:t>
      </w:r>
      <w:r w:rsidRPr="0075350D">
        <w:rPr>
          <w:rFonts w:ascii="Arial" w:hAnsi="Arial" w:cs="Arial"/>
          <w:i/>
          <w:iCs/>
          <w:sz w:val="22"/>
          <w:szCs w:val="22"/>
          <w:bdr w:val="none" w:sz="0" w:space="0" w:color="auto" w:frame="1"/>
          <w:lang w:eastAsia="es-CO"/>
        </w:rPr>
        <w:t>Es</w:t>
      </w:r>
      <w:proofErr w:type="gramStart"/>
      <w:r w:rsidRPr="0075350D">
        <w:rPr>
          <w:rFonts w:ascii="Arial" w:hAnsi="Arial" w:cs="Arial"/>
          <w:i/>
          <w:iCs/>
          <w:sz w:val="22"/>
          <w:szCs w:val="22"/>
          <w:bdr w:val="none" w:sz="0" w:space="0" w:color="auto" w:frame="1"/>
          <w:lang w:eastAsia="es-CO"/>
        </w:rPr>
        <w:t>  de</w:t>
      </w:r>
      <w:proofErr w:type="gramEnd"/>
      <w:r w:rsidRPr="0075350D">
        <w:rPr>
          <w:rFonts w:ascii="Arial" w:hAnsi="Arial" w:cs="Arial"/>
          <w:i/>
          <w:iCs/>
          <w:sz w:val="22"/>
          <w:szCs w:val="22"/>
          <w:bdr w:val="none" w:sz="0" w:space="0" w:color="auto" w:frame="1"/>
          <w:lang w:eastAsia="es-CO"/>
        </w:rPr>
        <w:t xml:space="preserve"> carácter subjetivo. </w:t>
      </w:r>
      <w:r w:rsidRPr="0075350D">
        <w:rPr>
          <w:rFonts w:ascii="Arial" w:hAnsi="Arial" w:cs="Arial"/>
          <w:sz w:val="22"/>
          <w:szCs w:val="22"/>
          <w:bdr w:val="none" w:sz="0" w:space="0" w:color="auto" w:frame="1"/>
          <w:lang w:eastAsia="es-CO"/>
        </w:rPr>
        <w:t xml:space="preserve">Para deducirla es necesario en efecto determinar si el imputado obró con dolo o con culpa. En este sentido cabe recordar que como lo señalan </w:t>
      </w:r>
      <w:r w:rsidRPr="0075350D">
        <w:rPr>
          <w:rFonts w:ascii="Arial" w:hAnsi="Arial" w:cs="Arial"/>
          <w:sz w:val="22"/>
          <w:szCs w:val="22"/>
          <w:bdr w:val="none" w:sz="0" w:space="0" w:color="auto" w:frame="1"/>
          <w:lang w:eastAsia="es-CO"/>
        </w:rPr>
        <w:lastRenderedPageBreak/>
        <w:t>los  artículos 4° y 5° de la ley 610 de 2000, la responsabilidad fiscal tiene por objeto el resarcimiento de los daños ocasionados al patrimonio público, como consecuencia de la conducta dolosa o culposa de quienes realizan gestión fiscal mediante el pago de una indemnización pecuniaria que compense el perjuicio sufrido por la respectiva entidad estatal y que para que ella se configure debe existir un nexo causal entre dicha conducta dolosa o culposa y el daño patrimonial al Estado. De lo cual se colige que en materia</w:t>
      </w:r>
      <w:proofErr w:type="gramStart"/>
      <w:r w:rsidRPr="0075350D">
        <w:rPr>
          <w:rFonts w:ascii="Arial" w:hAnsi="Arial" w:cs="Arial"/>
          <w:sz w:val="22"/>
          <w:szCs w:val="22"/>
          <w:bdr w:val="none" w:sz="0" w:space="0" w:color="auto" w:frame="1"/>
          <w:lang w:eastAsia="es-CO"/>
        </w:rPr>
        <w:t>  de</w:t>
      </w:r>
      <w:proofErr w:type="gramEnd"/>
      <w:r w:rsidRPr="0075350D">
        <w:rPr>
          <w:rFonts w:ascii="Arial" w:hAnsi="Arial" w:cs="Arial"/>
          <w:sz w:val="22"/>
          <w:szCs w:val="22"/>
          <w:bdr w:val="none" w:sz="0" w:space="0" w:color="auto" w:frame="1"/>
          <w:lang w:eastAsia="es-CO"/>
        </w:rPr>
        <w:t xml:space="preserve"> responsabilidad fiscal está proscrita toda forma de responsabilidad objetiva. </w:t>
      </w:r>
    </w:p>
    <w:p w:rsidR="004A3F3D" w:rsidRPr="0075350D" w:rsidRDefault="004A3F3D" w:rsidP="004A3F3D">
      <w:pPr>
        <w:shd w:val="clear" w:color="auto" w:fill="FFFFFF"/>
        <w:spacing w:line="276" w:lineRule="auto"/>
        <w:ind w:right="51"/>
        <w:jc w:val="both"/>
        <w:textAlignment w:val="baseline"/>
        <w:rPr>
          <w:rFonts w:ascii="Arial" w:hAnsi="Arial" w:cs="Arial"/>
          <w:sz w:val="22"/>
          <w:szCs w:val="22"/>
          <w:lang w:eastAsia="es-CO"/>
        </w:rPr>
      </w:pPr>
      <w:r w:rsidRPr="0075350D">
        <w:rPr>
          <w:rFonts w:ascii="Arial" w:hAnsi="Arial" w:cs="Arial"/>
          <w:sz w:val="22"/>
          <w:szCs w:val="22"/>
          <w:bdr w:val="none" w:sz="0" w:space="0" w:color="auto" w:frame="1"/>
          <w:lang w:eastAsia="es-CO"/>
        </w:rPr>
        <w:t>c) </w:t>
      </w:r>
      <w:r w:rsidRPr="0075350D">
        <w:rPr>
          <w:rFonts w:ascii="Arial" w:hAnsi="Arial" w:cs="Arial"/>
          <w:i/>
          <w:iCs/>
          <w:sz w:val="22"/>
          <w:szCs w:val="22"/>
          <w:bdr w:val="none" w:sz="0" w:space="0" w:color="auto" w:frame="1"/>
          <w:lang w:eastAsia="es-CO"/>
        </w:rPr>
        <w:t>Es patrimonial y no sancionatoria</w:t>
      </w:r>
      <w:r w:rsidRPr="0075350D">
        <w:rPr>
          <w:rFonts w:ascii="Arial" w:hAnsi="Arial" w:cs="Arial"/>
          <w:sz w:val="22"/>
          <w:szCs w:val="22"/>
          <w:bdr w:val="none" w:sz="0" w:space="0" w:color="auto" w:frame="1"/>
          <w:lang w:eastAsia="es-CO"/>
        </w:rPr>
        <w:t>. </w:t>
      </w:r>
      <w:r w:rsidRPr="0075350D">
        <w:rPr>
          <w:rFonts w:ascii="Arial" w:hAnsi="Arial" w:cs="Arial"/>
          <w:i/>
          <w:iCs/>
          <w:sz w:val="22"/>
          <w:szCs w:val="22"/>
          <w:bdr w:val="none" w:sz="0" w:space="0" w:color="auto" w:frame="1"/>
          <w:lang w:eastAsia="es-CO"/>
        </w:rPr>
        <w:t> </w:t>
      </w:r>
      <w:r w:rsidRPr="0075350D">
        <w:rPr>
          <w:rFonts w:ascii="Arial" w:hAnsi="Arial" w:cs="Arial"/>
          <w:sz w:val="22"/>
          <w:szCs w:val="22"/>
          <w:bdr w:val="none" w:sz="0" w:space="0" w:color="auto" w:frame="1"/>
          <w:lang w:eastAsia="es-CO"/>
        </w:rPr>
        <w:t>En efecto, la declaración de responsabilidad tiene una finalidad meramente resarcitoria, pues busca obtener la indemnización por el detrimento patrimonial ocasionado a la entidad estatal. En este sentido como lo explicó esta Corporación al declarar la exequibilidad de la expresión </w:t>
      </w:r>
      <w:r w:rsidRPr="0075350D">
        <w:rPr>
          <w:rFonts w:ascii="Arial" w:hAnsi="Arial" w:cs="Arial"/>
          <w:i/>
          <w:iCs/>
          <w:sz w:val="22"/>
          <w:szCs w:val="22"/>
          <w:bdr w:val="none" w:sz="0" w:space="0" w:color="auto" w:frame="1"/>
          <w:lang w:eastAsia="es-CO"/>
        </w:rPr>
        <w:t>“mediante el pago de una indemnización pecuniaria  que compense el perjuicio  sufrido por la respectiva entidad estatal”</w:t>
      </w:r>
      <w:r w:rsidRPr="0075350D">
        <w:rPr>
          <w:rFonts w:ascii="Arial" w:hAnsi="Arial" w:cs="Arial"/>
          <w:sz w:val="22"/>
          <w:szCs w:val="22"/>
          <w:bdr w:val="none" w:sz="0" w:space="0" w:color="auto" w:frame="1"/>
          <w:lang w:eastAsia="es-CO"/>
        </w:rPr>
        <w:t> contenida en el artículo 4° de la Ley 610 de 2000, el perjuicio material se repara mediante indemnización, que puede comprender tanto el daño emergente, como el lucro cesante, de modo que el afectado, es decir, el Estado, quede indemne, esto es, como si el perjuicio nunca hubiera ocurrido.</w:t>
      </w:r>
    </w:p>
    <w:p w:rsidR="004A3F3D" w:rsidRPr="0075350D" w:rsidRDefault="004A3F3D" w:rsidP="004A3F3D">
      <w:pPr>
        <w:shd w:val="clear" w:color="auto" w:fill="FFFFFF"/>
        <w:spacing w:line="276" w:lineRule="auto"/>
        <w:ind w:right="51"/>
        <w:jc w:val="both"/>
        <w:textAlignment w:val="baseline"/>
        <w:rPr>
          <w:rFonts w:ascii="Arial" w:hAnsi="Arial" w:cs="Arial"/>
          <w:sz w:val="22"/>
          <w:szCs w:val="22"/>
          <w:lang w:eastAsia="es-CO"/>
        </w:rPr>
      </w:pPr>
      <w:r w:rsidRPr="0075350D">
        <w:rPr>
          <w:rFonts w:ascii="Arial" w:hAnsi="Arial" w:cs="Arial"/>
          <w:sz w:val="22"/>
          <w:szCs w:val="22"/>
          <w:bdr w:val="none" w:sz="0" w:space="0" w:color="auto" w:frame="1"/>
          <w:lang w:eastAsia="es-CO"/>
        </w:rPr>
        <w:t> </w:t>
      </w:r>
    </w:p>
    <w:p w:rsidR="004A3F3D" w:rsidRPr="0075350D" w:rsidRDefault="004A3F3D" w:rsidP="004A3F3D">
      <w:pPr>
        <w:shd w:val="clear" w:color="auto" w:fill="FFFFFF"/>
        <w:spacing w:line="276" w:lineRule="auto"/>
        <w:ind w:right="51"/>
        <w:jc w:val="both"/>
        <w:textAlignment w:val="baseline"/>
        <w:rPr>
          <w:rFonts w:ascii="Arial" w:hAnsi="Arial" w:cs="Arial"/>
          <w:sz w:val="22"/>
          <w:szCs w:val="22"/>
          <w:lang w:eastAsia="es-CO"/>
        </w:rPr>
      </w:pPr>
      <w:r w:rsidRPr="0075350D">
        <w:rPr>
          <w:rFonts w:ascii="Arial" w:hAnsi="Arial" w:cs="Arial"/>
          <w:sz w:val="22"/>
          <w:szCs w:val="22"/>
          <w:bdr w:val="none" w:sz="0" w:space="0" w:color="auto" w:frame="1"/>
          <w:lang w:eastAsia="es-CO"/>
        </w:rPr>
        <w:t>Cabe precisar sin embargo que </w:t>
      </w:r>
      <w:r w:rsidRPr="0075350D">
        <w:rPr>
          <w:rFonts w:ascii="Arial" w:hAnsi="Arial" w:cs="Arial"/>
          <w:i/>
          <w:iCs/>
          <w:sz w:val="22"/>
          <w:szCs w:val="22"/>
          <w:bdr w:val="none" w:sz="0" w:space="0" w:color="auto" w:frame="1"/>
          <w:lang w:eastAsia="es-CO"/>
        </w:rPr>
        <w:t>“el resarcimiento del perjuicio, debe guardar correspondencia directa con la magnitud del daño causado más no puede superar ese límite.". </w:t>
      </w:r>
      <w:r w:rsidRPr="0075350D">
        <w:rPr>
          <w:rFonts w:ascii="Arial" w:hAnsi="Arial" w:cs="Arial"/>
          <w:sz w:val="22"/>
          <w:szCs w:val="22"/>
          <w:bdr w:val="none" w:sz="0" w:space="0" w:color="auto" w:frame="1"/>
          <w:lang w:eastAsia="es-CO"/>
        </w:rPr>
        <w:t>Y no podría ser de otro modo, pues de indemnizarse por encima del monto se produciría un enriquecimiento sin causa. Por lo mismo, la indemnización por los daños materiales sufridos debe ser integral, de tal forma que incluya el valor del bien perdido o lesionado (daño emergente), y el monto de lo que se ha dejado de percibir en virtud de tal lesión (lucro cesante), a lo cual se suma la indexación correspondiente, que para el caso de la responsabilidad fiscal, se halla prevista en el inciso segundo del artículo 53 de la ley 610 de 2000.</w:t>
      </w:r>
    </w:p>
    <w:p w:rsidR="004A3F3D" w:rsidRPr="0075350D" w:rsidRDefault="004A3F3D" w:rsidP="004A3F3D">
      <w:pPr>
        <w:shd w:val="clear" w:color="auto" w:fill="FFFFFF"/>
        <w:spacing w:line="276" w:lineRule="auto"/>
        <w:jc w:val="both"/>
        <w:textAlignment w:val="baseline"/>
        <w:rPr>
          <w:rFonts w:ascii="Arial" w:hAnsi="Arial" w:cs="Arial"/>
          <w:sz w:val="22"/>
          <w:szCs w:val="22"/>
          <w:lang w:eastAsia="es-CO"/>
        </w:rPr>
      </w:pPr>
      <w:r w:rsidRPr="0075350D">
        <w:rPr>
          <w:rFonts w:ascii="Arial" w:hAnsi="Arial" w:cs="Arial"/>
          <w:sz w:val="22"/>
          <w:szCs w:val="22"/>
          <w:bdr w:val="none" w:sz="0" w:space="0" w:color="auto" w:frame="1"/>
          <w:lang w:eastAsia="es-CO"/>
        </w:rPr>
        <w:t>  </w:t>
      </w:r>
    </w:p>
    <w:p w:rsidR="004A3F3D" w:rsidRPr="0075350D" w:rsidRDefault="004A3F3D" w:rsidP="004A3F3D">
      <w:pPr>
        <w:shd w:val="clear" w:color="auto" w:fill="FFFFFF"/>
        <w:spacing w:line="276" w:lineRule="auto"/>
        <w:jc w:val="both"/>
        <w:textAlignment w:val="baseline"/>
        <w:rPr>
          <w:rFonts w:ascii="Arial" w:hAnsi="Arial" w:cs="Arial"/>
          <w:sz w:val="22"/>
          <w:szCs w:val="22"/>
          <w:lang w:eastAsia="es-CO"/>
        </w:rPr>
      </w:pPr>
      <w:r w:rsidRPr="0075350D">
        <w:rPr>
          <w:rFonts w:ascii="Arial" w:hAnsi="Arial" w:cs="Arial"/>
          <w:sz w:val="22"/>
          <w:szCs w:val="22"/>
          <w:bdr w:val="none" w:sz="0" w:space="0" w:color="auto" w:frame="1"/>
          <w:lang w:eastAsia="es-CO"/>
        </w:rPr>
        <w:t>d) </w:t>
      </w:r>
      <w:r w:rsidRPr="0075350D">
        <w:rPr>
          <w:rFonts w:ascii="Arial" w:hAnsi="Arial" w:cs="Arial"/>
          <w:i/>
          <w:iCs/>
          <w:sz w:val="22"/>
          <w:szCs w:val="22"/>
          <w:bdr w:val="none" w:sz="0" w:space="0" w:color="auto" w:frame="1"/>
          <w:lang w:eastAsia="es-CO"/>
        </w:rPr>
        <w:t>Es independiente y autónoma de otros tipos de responsabilidad. </w:t>
      </w:r>
      <w:r w:rsidRPr="0075350D">
        <w:rPr>
          <w:rFonts w:ascii="Arial" w:hAnsi="Arial" w:cs="Arial"/>
          <w:sz w:val="22"/>
          <w:szCs w:val="22"/>
          <w:bdr w:val="none" w:sz="0" w:space="0" w:color="auto" w:frame="1"/>
          <w:lang w:eastAsia="es-CO"/>
        </w:rPr>
        <w:t>La responsabilidad fiscal es distinta de la responsabilidad disciplinaria o de la  responsabilidad penal que pueda generarse por la comisión de los mismos hechos que se encuentran en el origen del daño causado al patrimonio del Estado, que debe ser resarcido por quien en ejercicio de gestión fiscal actúa con dolo o culpa. En tal virtud, puede existir una acumulación de responsabilidades, con las disciplinarias y penales, aunque la Corte ha advertido que si se percibe la indemnización de perjuicios dentro del proceso penal, no es procedente al mismo tiempo obtener un nuevo reconocimiento de ellos a</w:t>
      </w:r>
      <w:proofErr w:type="gramStart"/>
      <w:r w:rsidRPr="0075350D">
        <w:rPr>
          <w:rFonts w:ascii="Arial" w:hAnsi="Arial" w:cs="Arial"/>
          <w:sz w:val="22"/>
          <w:szCs w:val="22"/>
          <w:bdr w:val="none" w:sz="0" w:space="0" w:color="auto" w:frame="1"/>
          <w:lang w:eastAsia="es-CO"/>
        </w:rPr>
        <w:t>  través</w:t>
      </w:r>
      <w:proofErr w:type="gramEnd"/>
      <w:r w:rsidRPr="0075350D">
        <w:rPr>
          <w:rFonts w:ascii="Arial" w:hAnsi="Arial" w:cs="Arial"/>
          <w:sz w:val="22"/>
          <w:szCs w:val="22"/>
          <w:bdr w:val="none" w:sz="0" w:space="0" w:color="auto" w:frame="1"/>
          <w:lang w:eastAsia="es-CO"/>
        </w:rPr>
        <w:t xml:space="preserve"> de un proceso fiscal. </w:t>
      </w:r>
    </w:p>
    <w:p w:rsidR="004A3F3D" w:rsidRPr="0075350D" w:rsidRDefault="004A3F3D" w:rsidP="004A3F3D">
      <w:pPr>
        <w:shd w:val="clear" w:color="auto" w:fill="FFFFFF"/>
        <w:spacing w:line="276" w:lineRule="auto"/>
        <w:ind w:right="51"/>
        <w:jc w:val="both"/>
        <w:textAlignment w:val="baseline"/>
        <w:rPr>
          <w:rFonts w:ascii="Arial" w:hAnsi="Arial" w:cs="Arial"/>
          <w:sz w:val="22"/>
          <w:szCs w:val="22"/>
          <w:lang w:eastAsia="es-CO"/>
        </w:rPr>
      </w:pPr>
      <w:r w:rsidRPr="0075350D">
        <w:rPr>
          <w:rFonts w:ascii="Arial" w:hAnsi="Arial" w:cs="Arial"/>
          <w:sz w:val="22"/>
          <w:szCs w:val="22"/>
          <w:bdr w:val="none" w:sz="0" w:space="0" w:color="auto" w:frame="1"/>
          <w:lang w:eastAsia="es-CO"/>
        </w:rPr>
        <w:t>Cabe hacer énfasis de manera particular en que los bienes jurídicos protegidos por cada tipo de responsabilidad son diferentes y que los objetivos perseguidos en cada caso son igualmente diversos. </w:t>
      </w:r>
    </w:p>
    <w:p w:rsidR="004A3F3D" w:rsidRPr="0075350D" w:rsidRDefault="004A3F3D" w:rsidP="004A3F3D">
      <w:pPr>
        <w:shd w:val="clear" w:color="auto" w:fill="FFFFFF"/>
        <w:spacing w:line="276" w:lineRule="auto"/>
        <w:ind w:right="51"/>
        <w:jc w:val="both"/>
        <w:textAlignment w:val="baseline"/>
        <w:rPr>
          <w:rFonts w:ascii="Arial" w:hAnsi="Arial" w:cs="Arial"/>
          <w:sz w:val="22"/>
          <w:szCs w:val="22"/>
          <w:lang w:eastAsia="es-CO"/>
        </w:rPr>
      </w:pPr>
      <w:r w:rsidRPr="0075350D">
        <w:rPr>
          <w:rFonts w:ascii="Arial" w:hAnsi="Arial" w:cs="Arial"/>
          <w:sz w:val="22"/>
          <w:szCs w:val="22"/>
          <w:bdr w:val="none" w:sz="0" w:space="0" w:color="auto" w:frame="1"/>
          <w:lang w:eastAsia="es-CO"/>
        </w:rPr>
        <w:t>En este sentido cabe recordar que contrariamente a lo que sucede en materia penal en donde la reparación de los perjuicios ocasionados al patrimonio estatal no genera la cesación de procedimiento o la absolución por la conducta punible atribuida al servidor, en cuanto lo que se censura es la vulneración  del bien jurídico protegido por el derecho penal, -a saber en materia de peculado,  la administración pública-, en el ámbito fiscal la acción respectiva podrá cesar si se demuestra que el daño investigado ha sido resarcido totalmente (artículo 16 de la Ley 610 de 2000).</w:t>
      </w:r>
    </w:p>
    <w:p w:rsidR="004A3F3D" w:rsidRPr="0075350D" w:rsidRDefault="004A3F3D" w:rsidP="004A3F3D">
      <w:pPr>
        <w:shd w:val="clear" w:color="auto" w:fill="FFFFFF"/>
        <w:spacing w:line="276" w:lineRule="auto"/>
        <w:ind w:right="51"/>
        <w:jc w:val="both"/>
        <w:textAlignment w:val="baseline"/>
        <w:rPr>
          <w:rFonts w:ascii="Arial" w:hAnsi="Arial" w:cs="Arial"/>
          <w:sz w:val="22"/>
          <w:szCs w:val="22"/>
          <w:lang w:eastAsia="es-CO"/>
        </w:rPr>
      </w:pPr>
      <w:r w:rsidRPr="0075350D">
        <w:rPr>
          <w:rFonts w:ascii="Arial" w:hAnsi="Arial" w:cs="Arial"/>
          <w:sz w:val="22"/>
          <w:szCs w:val="22"/>
          <w:bdr w:val="none" w:sz="0" w:space="0" w:color="auto" w:frame="1"/>
          <w:lang w:eastAsia="es-CO"/>
        </w:rPr>
        <w:t>  </w:t>
      </w:r>
    </w:p>
    <w:p w:rsidR="004A3F3D" w:rsidRPr="0075350D" w:rsidRDefault="004A3F3D" w:rsidP="004A3F3D">
      <w:pPr>
        <w:shd w:val="clear" w:color="auto" w:fill="FFFFFF"/>
        <w:spacing w:line="276" w:lineRule="auto"/>
        <w:ind w:right="51"/>
        <w:jc w:val="both"/>
        <w:textAlignment w:val="baseline"/>
        <w:rPr>
          <w:rFonts w:ascii="Arial" w:hAnsi="Arial" w:cs="Arial"/>
          <w:sz w:val="22"/>
          <w:szCs w:val="22"/>
          <w:lang w:eastAsia="es-CO"/>
        </w:rPr>
      </w:pPr>
      <w:r w:rsidRPr="0075350D">
        <w:rPr>
          <w:rFonts w:ascii="Arial" w:hAnsi="Arial" w:cs="Arial"/>
          <w:sz w:val="22"/>
          <w:szCs w:val="22"/>
          <w:bdr w:val="none" w:sz="0" w:space="0" w:color="auto" w:frame="1"/>
          <w:lang w:eastAsia="es-CO"/>
        </w:rPr>
        <w:t>e) </w:t>
      </w:r>
      <w:r w:rsidRPr="0075350D">
        <w:rPr>
          <w:rFonts w:ascii="Arial" w:hAnsi="Arial" w:cs="Arial"/>
          <w:i/>
          <w:iCs/>
          <w:sz w:val="22"/>
          <w:szCs w:val="22"/>
          <w:bdr w:val="none" w:sz="0" w:space="0" w:color="auto" w:frame="1"/>
          <w:lang w:eastAsia="es-CO"/>
        </w:rPr>
        <w:t>Dicha responsabilidad se declara</w:t>
      </w:r>
      <w:proofErr w:type="gramStart"/>
      <w:r w:rsidRPr="0075350D">
        <w:rPr>
          <w:rFonts w:ascii="Arial" w:hAnsi="Arial" w:cs="Arial"/>
          <w:i/>
          <w:iCs/>
          <w:sz w:val="22"/>
          <w:szCs w:val="22"/>
          <w:bdr w:val="none" w:sz="0" w:space="0" w:color="auto" w:frame="1"/>
          <w:lang w:eastAsia="es-CO"/>
        </w:rPr>
        <w:t>  en</w:t>
      </w:r>
      <w:proofErr w:type="gramEnd"/>
      <w:r w:rsidRPr="0075350D">
        <w:rPr>
          <w:rFonts w:ascii="Arial" w:hAnsi="Arial" w:cs="Arial"/>
          <w:i/>
          <w:iCs/>
          <w:sz w:val="22"/>
          <w:szCs w:val="22"/>
          <w:bdr w:val="none" w:sz="0" w:space="0" w:color="auto" w:frame="1"/>
          <w:lang w:eastAsia="es-CO"/>
        </w:rPr>
        <w:t xml:space="preserve"> un proceso de naturaleza administrativa. </w:t>
      </w:r>
      <w:r w:rsidRPr="0075350D">
        <w:rPr>
          <w:rFonts w:ascii="Arial" w:hAnsi="Arial" w:cs="Arial"/>
          <w:sz w:val="22"/>
          <w:szCs w:val="22"/>
          <w:bdr w:val="none" w:sz="0" w:space="0" w:color="auto" w:frame="1"/>
          <w:lang w:eastAsia="es-CO"/>
        </w:rPr>
        <w:t>En este sentido</w:t>
      </w:r>
      <w:r w:rsidRPr="0075350D">
        <w:rPr>
          <w:rFonts w:ascii="Arial" w:hAnsi="Arial" w:cs="Arial"/>
          <w:i/>
          <w:iCs/>
          <w:sz w:val="22"/>
          <w:szCs w:val="22"/>
          <w:bdr w:val="none" w:sz="0" w:space="0" w:color="auto" w:frame="1"/>
          <w:lang w:eastAsia="es-CO"/>
        </w:rPr>
        <w:t> </w:t>
      </w:r>
      <w:r w:rsidRPr="0075350D">
        <w:rPr>
          <w:rFonts w:ascii="Arial" w:hAnsi="Arial" w:cs="Arial"/>
          <w:sz w:val="22"/>
          <w:szCs w:val="22"/>
          <w:bdr w:val="none" w:sz="0" w:space="0" w:color="auto" w:frame="1"/>
          <w:lang w:eastAsia="es-CO"/>
        </w:rPr>
        <w:t>la resolución por la cual se decide finalmente sobre la responsabilidad del procesado constituya un acto administrativo que, como tal, puede ser impugnado ante la jurisdicción en lo contencioso administrativo</w:t>
      </w:r>
      <w:r w:rsidRPr="0075350D">
        <w:rPr>
          <w:rFonts w:ascii="Arial" w:hAnsi="Arial" w:cs="Arial"/>
          <w:i/>
          <w:iCs/>
          <w:sz w:val="22"/>
          <w:szCs w:val="22"/>
          <w:bdr w:val="none" w:sz="0" w:space="0" w:color="auto" w:frame="1"/>
          <w:lang w:eastAsia="es-CO"/>
        </w:rPr>
        <w:t>.</w:t>
      </w:r>
      <w:r w:rsidRPr="0075350D">
        <w:rPr>
          <w:rFonts w:ascii="Arial" w:hAnsi="Arial" w:cs="Arial"/>
          <w:sz w:val="22"/>
          <w:szCs w:val="22"/>
          <w:bdr w:val="none" w:sz="0" w:space="0" w:color="auto" w:frame="1"/>
          <w:lang w:eastAsia="es-CO"/>
        </w:rPr>
        <w:t xml:space="preserve"> Cabe recordar además que en defensa del interés público, del ordenamiento jurídico y de los derechos y garantías fundamentales </w:t>
      </w:r>
      <w:r w:rsidRPr="0075350D">
        <w:rPr>
          <w:rFonts w:ascii="Arial" w:hAnsi="Arial" w:cs="Arial"/>
          <w:sz w:val="22"/>
          <w:szCs w:val="22"/>
          <w:bdr w:val="none" w:sz="0" w:space="0" w:color="auto" w:frame="1"/>
          <w:lang w:eastAsia="es-CO"/>
        </w:rPr>
        <w:lastRenderedPageBreak/>
        <w:t>las normas vigentes consagran el grado de consulta</w:t>
      </w:r>
      <w:proofErr w:type="gramStart"/>
      <w:r w:rsidRPr="0075350D">
        <w:rPr>
          <w:rFonts w:ascii="Arial" w:hAnsi="Arial" w:cs="Arial"/>
          <w:sz w:val="22"/>
          <w:szCs w:val="22"/>
          <w:bdr w:val="none" w:sz="0" w:space="0" w:color="auto" w:frame="1"/>
          <w:lang w:eastAsia="es-CO"/>
        </w:rPr>
        <w:t>  ante</w:t>
      </w:r>
      <w:proofErr w:type="gramEnd"/>
      <w:r w:rsidRPr="0075350D">
        <w:rPr>
          <w:rFonts w:ascii="Arial" w:hAnsi="Arial" w:cs="Arial"/>
          <w:sz w:val="22"/>
          <w:szCs w:val="22"/>
          <w:bdr w:val="none" w:sz="0" w:space="0" w:color="auto" w:frame="1"/>
          <w:lang w:eastAsia="es-CO"/>
        </w:rPr>
        <w:t xml:space="preserve"> el superior funcional o jerárquico del servidor encargado de determinar la responsabilidad fiscal cuando se dicte auto de archivo, cuando el fallo sea sin responsabilidad fiscal o cuando el fallo sea con responsabilidad fiscal y el responsabilizado hubiere estado representado por un apoderado de oficio.</w:t>
      </w:r>
    </w:p>
    <w:p w:rsidR="004A3F3D" w:rsidRPr="0075350D" w:rsidRDefault="004A3F3D" w:rsidP="004A3F3D">
      <w:pPr>
        <w:shd w:val="clear" w:color="auto" w:fill="FFFFFF"/>
        <w:spacing w:line="276" w:lineRule="auto"/>
        <w:ind w:right="51"/>
        <w:jc w:val="both"/>
        <w:textAlignment w:val="baseline"/>
        <w:rPr>
          <w:rFonts w:ascii="Arial" w:hAnsi="Arial" w:cs="Arial"/>
          <w:sz w:val="22"/>
          <w:szCs w:val="22"/>
          <w:lang w:eastAsia="es-CO"/>
        </w:rPr>
      </w:pPr>
      <w:r w:rsidRPr="0075350D">
        <w:rPr>
          <w:rFonts w:ascii="Arial" w:hAnsi="Arial" w:cs="Arial"/>
          <w:sz w:val="22"/>
          <w:szCs w:val="22"/>
          <w:bdr w:val="none" w:sz="0" w:space="0" w:color="auto" w:frame="1"/>
          <w:lang w:eastAsia="es-CO"/>
        </w:rPr>
        <w:t> </w:t>
      </w:r>
    </w:p>
    <w:p w:rsidR="004A3F3D" w:rsidRPr="0075350D" w:rsidRDefault="004A3F3D" w:rsidP="004A3F3D">
      <w:pPr>
        <w:shd w:val="clear" w:color="auto" w:fill="FFFFFF"/>
        <w:spacing w:line="276" w:lineRule="auto"/>
        <w:ind w:right="51"/>
        <w:jc w:val="both"/>
        <w:textAlignment w:val="baseline"/>
        <w:rPr>
          <w:rFonts w:ascii="Arial" w:hAnsi="Arial" w:cs="Arial"/>
          <w:sz w:val="22"/>
          <w:szCs w:val="22"/>
          <w:lang w:eastAsia="es-CO"/>
        </w:rPr>
      </w:pPr>
      <w:r w:rsidRPr="0075350D">
        <w:rPr>
          <w:rFonts w:ascii="Arial" w:hAnsi="Arial" w:cs="Arial"/>
          <w:sz w:val="22"/>
          <w:szCs w:val="22"/>
          <w:bdr w:val="none" w:sz="0" w:space="0" w:color="auto" w:frame="1"/>
          <w:lang w:eastAsia="es-CO"/>
        </w:rPr>
        <w:t>f) </w:t>
      </w:r>
      <w:r w:rsidRPr="0075350D">
        <w:rPr>
          <w:rFonts w:ascii="Arial" w:hAnsi="Arial" w:cs="Arial"/>
          <w:i/>
          <w:iCs/>
          <w:sz w:val="22"/>
          <w:szCs w:val="22"/>
          <w:bdr w:val="none" w:sz="0" w:space="0" w:color="auto" w:frame="1"/>
          <w:lang w:eastAsia="es-CO"/>
        </w:rPr>
        <w:t>En el trámite del proceso en que dicha responsabilidad se deduce se debe</w:t>
      </w:r>
      <w:proofErr w:type="gramStart"/>
      <w:r w:rsidRPr="0075350D">
        <w:rPr>
          <w:rFonts w:ascii="Arial" w:hAnsi="Arial" w:cs="Arial"/>
          <w:i/>
          <w:iCs/>
          <w:sz w:val="22"/>
          <w:szCs w:val="22"/>
          <w:bdr w:val="none" w:sz="0" w:space="0" w:color="auto" w:frame="1"/>
          <w:lang w:eastAsia="es-CO"/>
        </w:rPr>
        <w:t>  respetar</w:t>
      </w:r>
      <w:proofErr w:type="gramEnd"/>
      <w:r w:rsidRPr="0075350D">
        <w:rPr>
          <w:rFonts w:ascii="Arial" w:hAnsi="Arial" w:cs="Arial"/>
          <w:i/>
          <w:iCs/>
          <w:sz w:val="22"/>
          <w:szCs w:val="22"/>
          <w:bdr w:val="none" w:sz="0" w:space="0" w:color="auto" w:frame="1"/>
          <w:lang w:eastAsia="es-CO"/>
        </w:rPr>
        <w:t>  el debido proceso (…)</w:t>
      </w:r>
      <w:r w:rsidRPr="0075350D">
        <w:rPr>
          <w:rFonts w:ascii="Arial" w:hAnsi="Arial" w:cs="Arial"/>
          <w:sz w:val="22"/>
          <w:szCs w:val="22"/>
          <w:bdr w:val="none" w:sz="0" w:space="0" w:color="auto" w:frame="1"/>
          <w:lang w:eastAsia="es-CO"/>
        </w:rPr>
        <w:t>.”</w:t>
      </w:r>
    </w:p>
    <w:p w:rsidR="004A3F3D" w:rsidRPr="0075350D" w:rsidRDefault="004A3F3D" w:rsidP="004A3F3D">
      <w:pPr>
        <w:shd w:val="clear" w:color="auto" w:fill="FFFFFF"/>
        <w:spacing w:line="276" w:lineRule="auto"/>
        <w:jc w:val="both"/>
        <w:textAlignment w:val="baseline"/>
        <w:rPr>
          <w:rFonts w:ascii="Arial" w:hAnsi="Arial" w:cs="Arial"/>
          <w:sz w:val="22"/>
          <w:szCs w:val="22"/>
          <w:bdr w:val="none" w:sz="0" w:space="0" w:color="auto" w:frame="1"/>
          <w:lang w:eastAsia="es-CO"/>
        </w:rPr>
      </w:pPr>
      <w:r w:rsidRPr="0075350D">
        <w:rPr>
          <w:rFonts w:ascii="Arial" w:hAnsi="Arial" w:cs="Arial"/>
          <w:sz w:val="22"/>
          <w:szCs w:val="22"/>
          <w:bdr w:val="none" w:sz="0" w:space="0" w:color="auto" w:frame="1"/>
          <w:lang w:eastAsia="es-CO"/>
        </w:rPr>
        <w:t> </w:t>
      </w:r>
    </w:p>
    <w:p w:rsidR="004A3F3D" w:rsidRPr="0075350D" w:rsidRDefault="004A3F3D" w:rsidP="004A3F3D">
      <w:pPr>
        <w:shd w:val="clear" w:color="auto" w:fill="FFFFFF"/>
        <w:spacing w:line="276" w:lineRule="auto"/>
        <w:jc w:val="both"/>
        <w:textAlignment w:val="baseline"/>
        <w:rPr>
          <w:rFonts w:ascii="Arial" w:hAnsi="Arial" w:cs="Arial"/>
          <w:b/>
          <w:sz w:val="22"/>
          <w:szCs w:val="22"/>
          <w:lang w:eastAsia="es-CO"/>
        </w:rPr>
      </w:pPr>
      <w:r w:rsidRPr="0075350D">
        <w:rPr>
          <w:rFonts w:ascii="Arial" w:hAnsi="Arial" w:cs="Arial"/>
          <w:sz w:val="22"/>
          <w:szCs w:val="22"/>
          <w:lang w:eastAsia="es-CO"/>
        </w:rPr>
        <w:t xml:space="preserve">    </w:t>
      </w:r>
      <w:r w:rsidRPr="0075350D">
        <w:rPr>
          <w:rFonts w:ascii="Arial" w:hAnsi="Arial" w:cs="Arial"/>
          <w:b/>
          <w:sz w:val="22"/>
          <w:szCs w:val="22"/>
          <w:lang w:eastAsia="es-CO"/>
        </w:rPr>
        <w:t xml:space="preserve">3.   DESVINCULACIÓN DE SUJETO PROCESAL </w:t>
      </w:r>
    </w:p>
    <w:p w:rsidR="004A3F3D" w:rsidRPr="0075350D" w:rsidRDefault="004A3F3D" w:rsidP="004A3F3D">
      <w:pPr>
        <w:shd w:val="clear" w:color="auto" w:fill="FFFFFF"/>
        <w:spacing w:line="276" w:lineRule="auto"/>
        <w:jc w:val="both"/>
        <w:textAlignment w:val="baseline"/>
        <w:rPr>
          <w:rFonts w:ascii="Arial" w:hAnsi="Arial" w:cs="Arial"/>
          <w:sz w:val="22"/>
          <w:szCs w:val="22"/>
          <w:lang w:eastAsia="es-CO"/>
        </w:rPr>
      </w:pPr>
    </w:p>
    <w:p w:rsidR="004A3F3D" w:rsidRPr="0075350D" w:rsidRDefault="004A3F3D" w:rsidP="004A3F3D">
      <w:pPr>
        <w:spacing w:line="276" w:lineRule="auto"/>
        <w:jc w:val="both"/>
        <w:rPr>
          <w:rFonts w:ascii="Arial" w:hAnsi="Arial" w:cs="Arial"/>
          <w:snapToGrid w:val="0"/>
          <w:sz w:val="22"/>
          <w:szCs w:val="22"/>
        </w:rPr>
      </w:pPr>
      <w:r w:rsidRPr="0075350D">
        <w:rPr>
          <w:rFonts w:ascii="Arial" w:hAnsi="Arial" w:cs="Arial"/>
          <w:snapToGrid w:val="0"/>
          <w:sz w:val="22"/>
          <w:szCs w:val="22"/>
        </w:rPr>
        <w:t xml:space="preserve">En análisis de los elementos facticos y normativos que integran el caso sub examine, no se encuentra hasta esta etapa procesal, mérito para realizar estudio o </w:t>
      </w:r>
      <w:proofErr w:type="gramStart"/>
      <w:r w:rsidRPr="0075350D">
        <w:rPr>
          <w:rFonts w:ascii="Arial" w:hAnsi="Arial" w:cs="Arial"/>
          <w:snapToGrid w:val="0"/>
          <w:sz w:val="22"/>
          <w:szCs w:val="22"/>
        </w:rPr>
        <w:t>valoración  de</w:t>
      </w:r>
      <w:proofErr w:type="gramEnd"/>
      <w:r w:rsidRPr="0075350D">
        <w:rPr>
          <w:rFonts w:ascii="Arial" w:hAnsi="Arial" w:cs="Arial"/>
          <w:snapToGrid w:val="0"/>
          <w:sz w:val="22"/>
          <w:szCs w:val="22"/>
        </w:rPr>
        <w:t xml:space="preserve"> la responsabilidad fiscal imputable a la conducta </w:t>
      </w:r>
      <w:r w:rsidR="008354DF" w:rsidRPr="0075350D">
        <w:rPr>
          <w:rFonts w:ascii="Arial" w:hAnsi="Arial" w:cs="Arial"/>
          <w:snapToGrid w:val="0"/>
          <w:sz w:val="22"/>
          <w:szCs w:val="22"/>
        </w:rPr>
        <w:t>xxxx</w:t>
      </w:r>
      <w:r w:rsidRPr="0075350D">
        <w:rPr>
          <w:rFonts w:ascii="Arial" w:hAnsi="Arial" w:cs="Arial"/>
          <w:snapToGrid w:val="0"/>
          <w:sz w:val="22"/>
          <w:szCs w:val="22"/>
        </w:rPr>
        <w:t>, en la gestión fiscal relacionada con el presunto detrimento patrimonial que ocupa el proceso de la referencia.</w:t>
      </w:r>
    </w:p>
    <w:p w:rsidR="004A3F3D" w:rsidRPr="0075350D" w:rsidRDefault="004A3F3D" w:rsidP="004A3F3D">
      <w:pPr>
        <w:spacing w:line="276" w:lineRule="auto"/>
        <w:jc w:val="both"/>
        <w:rPr>
          <w:rFonts w:ascii="Arial" w:hAnsi="Arial" w:cs="Arial"/>
          <w:snapToGrid w:val="0"/>
          <w:sz w:val="22"/>
          <w:szCs w:val="22"/>
        </w:rPr>
      </w:pPr>
    </w:p>
    <w:p w:rsidR="004A3F3D" w:rsidRPr="0075350D" w:rsidRDefault="004A3F3D" w:rsidP="004A3F3D">
      <w:pPr>
        <w:spacing w:line="276" w:lineRule="auto"/>
        <w:jc w:val="both"/>
        <w:rPr>
          <w:rFonts w:ascii="Arial" w:hAnsi="Arial" w:cs="Arial"/>
          <w:snapToGrid w:val="0"/>
          <w:sz w:val="22"/>
          <w:szCs w:val="22"/>
        </w:rPr>
      </w:pPr>
      <w:r w:rsidRPr="0075350D">
        <w:rPr>
          <w:rFonts w:ascii="Arial" w:hAnsi="Arial" w:cs="Arial"/>
          <w:snapToGrid w:val="0"/>
          <w:sz w:val="22"/>
          <w:szCs w:val="22"/>
        </w:rPr>
        <w:t xml:space="preserve"> Lo anterior se determina destacando los siguientes factores:</w:t>
      </w:r>
    </w:p>
    <w:p w:rsidR="004A3F3D" w:rsidRPr="0075350D" w:rsidRDefault="004A3F3D" w:rsidP="004A3F3D">
      <w:pPr>
        <w:spacing w:line="276" w:lineRule="auto"/>
        <w:jc w:val="both"/>
        <w:rPr>
          <w:rFonts w:ascii="Arial" w:hAnsi="Arial" w:cs="Arial"/>
          <w:snapToGrid w:val="0"/>
          <w:sz w:val="22"/>
          <w:szCs w:val="22"/>
        </w:rPr>
      </w:pPr>
    </w:p>
    <w:p w:rsidR="004A3F3D" w:rsidRPr="0075350D" w:rsidRDefault="008354DF" w:rsidP="004A3F3D">
      <w:pPr>
        <w:pStyle w:val="Prrafodelista"/>
        <w:numPr>
          <w:ilvl w:val="0"/>
          <w:numId w:val="3"/>
        </w:numPr>
        <w:spacing w:line="276" w:lineRule="auto"/>
        <w:jc w:val="both"/>
        <w:rPr>
          <w:rFonts w:ascii="Arial" w:hAnsi="Arial" w:cs="Arial"/>
          <w:snapToGrid w:val="0"/>
          <w:sz w:val="22"/>
          <w:szCs w:val="22"/>
        </w:rPr>
      </w:pPr>
      <w:r w:rsidRPr="0075350D">
        <w:rPr>
          <w:rFonts w:ascii="Arial" w:hAnsi="Arial" w:cs="Arial"/>
          <w:snapToGrid w:val="0"/>
          <w:sz w:val="22"/>
          <w:szCs w:val="22"/>
        </w:rPr>
        <w:t>xxx</w:t>
      </w:r>
    </w:p>
    <w:p w:rsidR="004A3F3D" w:rsidRPr="0075350D" w:rsidRDefault="004A3F3D" w:rsidP="004A3F3D">
      <w:pPr>
        <w:pStyle w:val="Prrafodelista"/>
        <w:spacing w:line="276" w:lineRule="auto"/>
        <w:jc w:val="both"/>
        <w:rPr>
          <w:rFonts w:ascii="Arial" w:hAnsi="Arial" w:cs="Arial"/>
          <w:snapToGrid w:val="0"/>
          <w:sz w:val="22"/>
          <w:szCs w:val="22"/>
        </w:rPr>
      </w:pPr>
    </w:p>
    <w:p w:rsidR="004A3F3D" w:rsidRPr="0075350D" w:rsidRDefault="008354DF" w:rsidP="004A3F3D">
      <w:pPr>
        <w:pStyle w:val="Prrafodelista"/>
        <w:numPr>
          <w:ilvl w:val="0"/>
          <w:numId w:val="3"/>
        </w:numPr>
        <w:spacing w:line="276" w:lineRule="auto"/>
        <w:jc w:val="both"/>
        <w:rPr>
          <w:rFonts w:ascii="Arial" w:hAnsi="Arial" w:cs="Arial"/>
          <w:snapToGrid w:val="0"/>
          <w:sz w:val="22"/>
          <w:szCs w:val="22"/>
        </w:rPr>
      </w:pPr>
      <w:r w:rsidRPr="0075350D">
        <w:rPr>
          <w:rFonts w:ascii="Arial" w:hAnsi="Arial" w:cs="Arial"/>
          <w:snapToGrid w:val="0"/>
          <w:sz w:val="22"/>
          <w:szCs w:val="22"/>
        </w:rPr>
        <w:t>xxx</w:t>
      </w:r>
    </w:p>
    <w:p w:rsidR="004A3F3D" w:rsidRPr="0075350D" w:rsidRDefault="004A3F3D" w:rsidP="004A3F3D">
      <w:pPr>
        <w:pStyle w:val="Prrafodelista"/>
        <w:spacing w:line="276" w:lineRule="auto"/>
        <w:jc w:val="both"/>
        <w:rPr>
          <w:rFonts w:ascii="Arial" w:hAnsi="Arial" w:cs="Arial"/>
          <w:snapToGrid w:val="0"/>
          <w:sz w:val="22"/>
          <w:szCs w:val="22"/>
        </w:rPr>
      </w:pPr>
    </w:p>
    <w:p w:rsidR="004A3F3D" w:rsidRPr="0075350D" w:rsidRDefault="004A3F3D" w:rsidP="004A3F3D">
      <w:pPr>
        <w:widowControl w:val="0"/>
        <w:spacing w:line="276" w:lineRule="auto"/>
        <w:jc w:val="both"/>
        <w:rPr>
          <w:rFonts w:ascii="Arial" w:hAnsi="Arial" w:cs="Arial"/>
          <w:snapToGrid w:val="0"/>
          <w:sz w:val="22"/>
          <w:szCs w:val="22"/>
        </w:rPr>
      </w:pPr>
      <w:r w:rsidRPr="0075350D">
        <w:rPr>
          <w:rFonts w:ascii="Arial" w:hAnsi="Arial" w:cs="Arial"/>
          <w:snapToGrid w:val="0"/>
          <w:sz w:val="22"/>
          <w:szCs w:val="22"/>
        </w:rPr>
        <w:t>En mérito de lo anterior, la Directora Técnica de Responsabilidad Fiscal y Jurisdicción Coactiva de la Contraloría Municipal de Pereira.</w:t>
      </w:r>
    </w:p>
    <w:p w:rsidR="004A3F3D" w:rsidRPr="0075350D" w:rsidRDefault="004A3F3D" w:rsidP="004A3F3D">
      <w:pPr>
        <w:widowControl w:val="0"/>
        <w:spacing w:line="276" w:lineRule="auto"/>
        <w:jc w:val="both"/>
        <w:rPr>
          <w:rFonts w:ascii="Arial" w:hAnsi="Arial" w:cs="Arial"/>
          <w:snapToGrid w:val="0"/>
          <w:sz w:val="22"/>
          <w:szCs w:val="22"/>
        </w:rPr>
      </w:pPr>
    </w:p>
    <w:p w:rsidR="004A3F3D" w:rsidRPr="0075350D" w:rsidRDefault="004A3F3D" w:rsidP="004A3F3D">
      <w:pPr>
        <w:widowControl w:val="0"/>
        <w:spacing w:line="276" w:lineRule="auto"/>
        <w:rPr>
          <w:rFonts w:ascii="Arial" w:hAnsi="Arial" w:cs="Arial"/>
          <w:snapToGrid w:val="0"/>
          <w:sz w:val="22"/>
          <w:szCs w:val="22"/>
        </w:rPr>
      </w:pPr>
    </w:p>
    <w:p w:rsidR="004A3F3D" w:rsidRPr="0075350D" w:rsidRDefault="004A3F3D" w:rsidP="004A3F3D">
      <w:pPr>
        <w:widowControl w:val="0"/>
        <w:spacing w:line="276" w:lineRule="auto"/>
        <w:jc w:val="center"/>
        <w:rPr>
          <w:rFonts w:ascii="Arial" w:hAnsi="Arial" w:cs="Arial"/>
          <w:b/>
          <w:snapToGrid w:val="0"/>
          <w:sz w:val="22"/>
          <w:szCs w:val="22"/>
        </w:rPr>
      </w:pPr>
      <w:r w:rsidRPr="0075350D">
        <w:rPr>
          <w:rFonts w:ascii="Arial" w:hAnsi="Arial" w:cs="Arial"/>
          <w:b/>
          <w:snapToGrid w:val="0"/>
          <w:sz w:val="22"/>
          <w:szCs w:val="22"/>
        </w:rPr>
        <w:t>RESUELVE</w:t>
      </w:r>
    </w:p>
    <w:p w:rsidR="004A3F3D" w:rsidRPr="0075350D" w:rsidRDefault="004A3F3D" w:rsidP="004A3F3D">
      <w:pPr>
        <w:pStyle w:val="Encabezado"/>
        <w:widowControl w:val="0"/>
        <w:spacing w:line="276" w:lineRule="auto"/>
        <w:rPr>
          <w:rFonts w:ascii="Arial" w:hAnsi="Arial" w:cs="Arial"/>
          <w:snapToGrid w:val="0"/>
          <w:sz w:val="22"/>
          <w:szCs w:val="22"/>
        </w:rPr>
      </w:pPr>
    </w:p>
    <w:p w:rsidR="004A3F3D" w:rsidRPr="0075350D" w:rsidRDefault="004A3F3D" w:rsidP="004A3F3D">
      <w:pPr>
        <w:spacing w:line="276" w:lineRule="auto"/>
        <w:jc w:val="both"/>
        <w:rPr>
          <w:rFonts w:ascii="Arial" w:hAnsi="Arial" w:cs="Arial"/>
          <w:snapToGrid w:val="0"/>
          <w:sz w:val="22"/>
          <w:szCs w:val="22"/>
        </w:rPr>
      </w:pPr>
      <w:r w:rsidRPr="0075350D">
        <w:rPr>
          <w:rFonts w:ascii="Arial" w:hAnsi="Arial" w:cs="Arial"/>
          <w:b/>
          <w:snapToGrid w:val="0"/>
          <w:sz w:val="22"/>
          <w:szCs w:val="22"/>
          <w:u w:val="single"/>
        </w:rPr>
        <w:t xml:space="preserve">ARTICULO PRIMERO: </w:t>
      </w:r>
      <w:r w:rsidRPr="0075350D">
        <w:rPr>
          <w:rFonts w:ascii="Arial" w:hAnsi="Arial" w:cs="Arial"/>
          <w:snapToGrid w:val="0"/>
          <w:sz w:val="22"/>
          <w:szCs w:val="22"/>
        </w:rPr>
        <w:t xml:space="preserve">Desvincular </w:t>
      </w:r>
      <w:proofErr w:type="gramStart"/>
      <w:r w:rsidRPr="0075350D">
        <w:rPr>
          <w:rFonts w:ascii="Arial" w:hAnsi="Arial" w:cs="Arial"/>
          <w:snapToGrid w:val="0"/>
          <w:sz w:val="22"/>
          <w:szCs w:val="22"/>
        </w:rPr>
        <w:t>del  proceso</w:t>
      </w:r>
      <w:proofErr w:type="gramEnd"/>
      <w:r w:rsidRPr="0075350D">
        <w:rPr>
          <w:rFonts w:ascii="Arial" w:hAnsi="Arial" w:cs="Arial"/>
          <w:snapToGrid w:val="0"/>
          <w:sz w:val="22"/>
          <w:szCs w:val="22"/>
        </w:rPr>
        <w:t xml:space="preserve"> de Responsabilidad Fiscal N° </w:t>
      </w:r>
      <w:r w:rsidR="008354DF" w:rsidRPr="0075350D">
        <w:rPr>
          <w:rFonts w:ascii="Arial" w:hAnsi="Arial" w:cs="Arial"/>
          <w:snapToGrid w:val="0"/>
          <w:sz w:val="22"/>
          <w:szCs w:val="22"/>
        </w:rPr>
        <w:t>xx</w:t>
      </w:r>
      <w:r w:rsidRPr="0075350D">
        <w:rPr>
          <w:rFonts w:ascii="Arial" w:hAnsi="Arial" w:cs="Arial"/>
          <w:snapToGrid w:val="0"/>
          <w:sz w:val="22"/>
          <w:szCs w:val="22"/>
        </w:rPr>
        <w:t xml:space="preserve"> de </w:t>
      </w:r>
      <w:r w:rsidR="008354DF" w:rsidRPr="0075350D">
        <w:rPr>
          <w:rFonts w:ascii="Arial" w:hAnsi="Arial" w:cs="Arial"/>
          <w:snapToGrid w:val="0"/>
          <w:sz w:val="22"/>
          <w:szCs w:val="22"/>
        </w:rPr>
        <w:t>xx</w:t>
      </w:r>
      <w:r w:rsidRPr="0075350D">
        <w:rPr>
          <w:rFonts w:ascii="Arial" w:hAnsi="Arial" w:cs="Arial"/>
          <w:snapToGrid w:val="0"/>
          <w:sz w:val="22"/>
          <w:szCs w:val="22"/>
        </w:rPr>
        <w:t xml:space="preserve"> como presunto responsable fiscal a la Dra.</w:t>
      </w:r>
      <w:r w:rsidRPr="0075350D">
        <w:rPr>
          <w:rFonts w:ascii="Arial" w:hAnsi="Arial" w:cs="Arial"/>
          <w:sz w:val="22"/>
          <w:szCs w:val="22"/>
          <w:lang w:val="es-MX"/>
        </w:rPr>
        <w:t xml:space="preserve"> </w:t>
      </w:r>
      <w:proofErr w:type="gramStart"/>
      <w:r w:rsidR="008354DF" w:rsidRPr="0075350D">
        <w:rPr>
          <w:rFonts w:ascii="Arial" w:hAnsi="Arial" w:cs="Arial"/>
          <w:b/>
          <w:sz w:val="22"/>
          <w:szCs w:val="22"/>
          <w:lang w:val="es-MX"/>
        </w:rPr>
        <w:t>xxxx</w:t>
      </w:r>
      <w:proofErr w:type="gramEnd"/>
      <w:r w:rsidRPr="0075350D">
        <w:rPr>
          <w:rFonts w:ascii="Arial" w:hAnsi="Arial" w:cs="Arial"/>
          <w:snapToGrid w:val="0"/>
          <w:sz w:val="22"/>
          <w:szCs w:val="22"/>
        </w:rPr>
        <w:t xml:space="preserve"> en calidad de </w:t>
      </w:r>
      <w:r w:rsidR="008354DF" w:rsidRPr="0075350D">
        <w:rPr>
          <w:rFonts w:ascii="Arial" w:hAnsi="Arial" w:cs="Arial"/>
          <w:snapToGrid w:val="0"/>
          <w:sz w:val="22"/>
          <w:szCs w:val="22"/>
        </w:rPr>
        <w:t>xxx</w:t>
      </w:r>
    </w:p>
    <w:p w:rsidR="004A3F3D" w:rsidRPr="0075350D" w:rsidRDefault="004A3F3D" w:rsidP="004A3F3D">
      <w:pPr>
        <w:spacing w:line="276" w:lineRule="auto"/>
        <w:jc w:val="both"/>
        <w:rPr>
          <w:rFonts w:ascii="Arial" w:hAnsi="Arial" w:cs="Arial"/>
          <w:snapToGrid w:val="0"/>
          <w:sz w:val="22"/>
          <w:szCs w:val="22"/>
        </w:rPr>
      </w:pPr>
    </w:p>
    <w:p w:rsidR="004A3F3D" w:rsidRPr="0075350D" w:rsidRDefault="004A3F3D" w:rsidP="004A3F3D">
      <w:pPr>
        <w:pStyle w:val="Textoindependiente3"/>
        <w:widowControl w:val="0"/>
        <w:spacing w:line="276" w:lineRule="auto"/>
        <w:rPr>
          <w:rFonts w:cs="Arial"/>
          <w:snapToGrid w:val="0"/>
          <w:sz w:val="22"/>
          <w:szCs w:val="22"/>
        </w:rPr>
      </w:pPr>
      <w:r w:rsidRPr="0075350D">
        <w:rPr>
          <w:rFonts w:eastAsia="Times New Roman" w:cs="Arial"/>
          <w:b/>
          <w:snapToGrid w:val="0"/>
          <w:sz w:val="22"/>
          <w:szCs w:val="22"/>
          <w:u w:val="single"/>
        </w:rPr>
        <w:t>ARTICULO</w:t>
      </w:r>
      <w:r w:rsidRPr="0075350D">
        <w:rPr>
          <w:rFonts w:eastAsia="Times New Roman" w:cs="Arial"/>
          <w:snapToGrid w:val="0"/>
          <w:sz w:val="22"/>
          <w:szCs w:val="22"/>
          <w:u w:val="single"/>
        </w:rPr>
        <w:t xml:space="preserve"> </w:t>
      </w:r>
      <w:r w:rsidRPr="0075350D">
        <w:rPr>
          <w:rFonts w:eastAsia="Times New Roman" w:cs="Arial"/>
          <w:b/>
          <w:snapToGrid w:val="0"/>
          <w:sz w:val="22"/>
          <w:szCs w:val="22"/>
          <w:u w:val="single"/>
        </w:rPr>
        <w:t>SEGUNDO</w:t>
      </w:r>
      <w:r w:rsidRPr="0075350D">
        <w:rPr>
          <w:rFonts w:eastAsia="Times New Roman" w:cs="Arial"/>
          <w:snapToGrid w:val="0"/>
          <w:sz w:val="22"/>
          <w:szCs w:val="22"/>
          <w:u w:val="single"/>
        </w:rPr>
        <w:t>:</w:t>
      </w:r>
      <w:r w:rsidRPr="0075350D">
        <w:rPr>
          <w:rFonts w:eastAsia="Times New Roman" w:cs="Arial"/>
          <w:snapToGrid w:val="0"/>
          <w:sz w:val="22"/>
          <w:szCs w:val="22"/>
        </w:rPr>
        <w:t xml:space="preserve"> </w:t>
      </w:r>
      <w:r w:rsidRPr="0075350D">
        <w:rPr>
          <w:rFonts w:cs="Arial"/>
          <w:snapToGrid w:val="0"/>
          <w:sz w:val="22"/>
          <w:szCs w:val="22"/>
        </w:rPr>
        <w:t xml:space="preserve">Notificar personalmente la presente decisión a los sujetos conforme lo señala el art. 67 y 68 Código de Procedimiento Administrativo y de lo </w:t>
      </w:r>
      <w:proofErr w:type="gramStart"/>
      <w:r w:rsidRPr="0075350D">
        <w:rPr>
          <w:rFonts w:cs="Arial"/>
          <w:snapToGrid w:val="0"/>
          <w:sz w:val="22"/>
          <w:szCs w:val="22"/>
        </w:rPr>
        <w:t>Contencioso  Administrativo</w:t>
      </w:r>
      <w:proofErr w:type="gramEnd"/>
      <w:r w:rsidRPr="0075350D">
        <w:rPr>
          <w:rFonts w:cs="Arial"/>
          <w:snapToGrid w:val="0"/>
          <w:sz w:val="22"/>
          <w:szCs w:val="22"/>
        </w:rPr>
        <w:t>, advirtiéndole que contra el presente Auto no procede recurso alguno.</w:t>
      </w:r>
    </w:p>
    <w:p w:rsidR="004A3F3D" w:rsidRPr="0075350D" w:rsidRDefault="004A3F3D" w:rsidP="004A3F3D">
      <w:pPr>
        <w:pStyle w:val="Textoindependiente3"/>
        <w:widowControl w:val="0"/>
        <w:spacing w:line="276" w:lineRule="auto"/>
        <w:rPr>
          <w:rFonts w:cs="Arial"/>
          <w:snapToGrid w:val="0"/>
          <w:sz w:val="22"/>
          <w:szCs w:val="22"/>
        </w:rPr>
      </w:pPr>
    </w:p>
    <w:p w:rsidR="004A3F3D" w:rsidRPr="0075350D" w:rsidRDefault="004A3F3D" w:rsidP="004A3F3D">
      <w:pPr>
        <w:widowControl w:val="0"/>
        <w:spacing w:line="276" w:lineRule="auto"/>
        <w:jc w:val="both"/>
        <w:rPr>
          <w:rFonts w:ascii="Arial" w:hAnsi="Arial" w:cs="Arial"/>
          <w:sz w:val="22"/>
          <w:szCs w:val="22"/>
          <w:lang w:val="es-CO"/>
        </w:rPr>
      </w:pPr>
      <w:r w:rsidRPr="0075350D">
        <w:rPr>
          <w:rFonts w:ascii="Arial" w:hAnsi="Arial" w:cs="Arial"/>
          <w:b/>
          <w:snapToGrid w:val="0"/>
          <w:sz w:val="22"/>
          <w:szCs w:val="22"/>
          <w:u w:val="single"/>
        </w:rPr>
        <w:t>ARTICULO</w:t>
      </w:r>
      <w:r w:rsidRPr="0075350D">
        <w:rPr>
          <w:rFonts w:ascii="Arial" w:hAnsi="Arial" w:cs="Arial"/>
          <w:snapToGrid w:val="0"/>
          <w:sz w:val="22"/>
          <w:szCs w:val="22"/>
          <w:u w:val="single"/>
        </w:rPr>
        <w:t xml:space="preserve"> </w:t>
      </w:r>
      <w:r w:rsidRPr="0075350D">
        <w:rPr>
          <w:rFonts w:ascii="Arial" w:hAnsi="Arial" w:cs="Arial"/>
          <w:b/>
          <w:snapToGrid w:val="0"/>
          <w:sz w:val="22"/>
          <w:szCs w:val="22"/>
          <w:u w:val="single"/>
        </w:rPr>
        <w:t>TERCERO</w:t>
      </w:r>
      <w:r w:rsidRPr="0075350D">
        <w:rPr>
          <w:rFonts w:ascii="Arial" w:hAnsi="Arial" w:cs="Arial"/>
          <w:snapToGrid w:val="0"/>
          <w:sz w:val="22"/>
          <w:szCs w:val="22"/>
          <w:u w:val="single"/>
        </w:rPr>
        <w:t>:</w:t>
      </w:r>
      <w:r w:rsidRPr="0075350D">
        <w:rPr>
          <w:rFonts w:ascii="Arial" w:hAnsi="Arial" w:cs="Arial"/>
          <w:snapToGrid w:val="0"/>
          <w:sz w:val="22"/>
          <w:szCs w:val="22"/>
        </w:rPr>
        <w:t xml:space="preserve"> Comuníquese a la </w:t>
      </w:r>
      <w:r w:rsidRPr="0075350D">
        <w:rPr>
          <w:rFonts w:ascii="Arial" w:hAnsi="Arial" w:cs="Arial"/>
          <w:sz w:val="22"/>
          <w:szCs w:val="22"/>
          <w:lang w:val="es-CO"/>
        </w:rPr>
        <w:t xml:space="preserve">Compañía </w:t>
      </w:r>
      <w:r w:rsidR="008354DF" w:rsidRPr="0075350D">
        <w:rPr>
          <w:rFonts w:ascii="Arial" w:hAnsi="Arial" w:cs="Arial"/>
          <w:sz w:val="22"/>
          <w:szCs w:val="22"/>
          <w:lang w:val="es-CO"/>
        </w:rPr>
        <w:t>xxxxx</w:t>
      </w:r>
    </w:p>
    <w:p w:rsidR="004A3F3D" w:rsidRPr="0075350D" w:rsidRDefault="004A3F3D" w:rsidP="004A3F3D">
      <w:pPr>
        <w:widowControl w:val="0"/>
        <w:spacing w:line="276" w:lineRule="auto"/>
        <w:jc w:val="both"/>
        <w:rPr>
          <w:rFonts w:ascii="Arial" w:hAnsi="Arial" w:cs="Arial"/>
          <w:sz w:val="22"/>
          <w:szCs w:val="22"/>
          <w:lang w:val="es-CO"/>
        </w:rPr>
      </w:pPr>
    </w:p>
    <w:p w:rsidR="004A3F3D" w:rsidRDefault="004A3F3D" w:rsidP="004A3F3D">
      <w:pPr>
        <w:widowControl w:val="0"/>
        <w:spacing w:line="276" w:lineRule="auto"/>
        <w:jc w:val="both"/>
        <w:rPr>
          <w:rFonts w:ascii="Arial" w:hAnsi="Arial" w:cs="Arial"/>
          <w:sz w:val="22"/>
          <w:szCs w:val="22"/>
          <w:lang w:val="es-CO"/>
        </w:rPr>
      </w:pPr>
    </w:p>
    <w:p w:rsidR="0075350D" w:rsidRDefault="0075350D" w:rsidP="004A3F3D">
      <w:pPr>
        <w:widowControl w:val="0"/>
        <w:spacing w:line="276" w:lineRule="auto"/>
        <w:jc w:val="both"/>
        <w:rPr>
          <w:rFonts w:ascii="Arial" w:hAnsi="Arial" w:cs="Arial"/>
          <w:sz w:val="22"/>
          <w:szCs w:val="22"/>
          <w:lang w:val="es-CO"/>
        </w:rPr>
      </w:pPr>
    </w:p>
    <w:p w:rsidR="0075350D" w:rsidRDefault="0075350D" w:rsidP="004A3F3D">
      <w:pPr>
        <w:widowControl w:val="0"/>
        <w:spacing w:line="276" w:lineRule="auto"/>
        <w:jc w:val="both"/>
        <w:rPr>
          <w:rFonts w:ascii="Arial" w:hAnsi="Arial" w:cs="Arial"/>
          <w:sz w:val="22"/>
          <w:szCs w:val="22"/>
          <w:lang w:val="es-CO"/>
        </w:rPr>
      </w:pPr>
    </w:p>
    <w:p w:rsidR="0075350D" w:rsidRPr="0075350D" w:rsidRDefault="0075350D" w:rsidP="004A3F3D">
      <w:pPr>
        <w:widowControl w:val="0"/>
        <w:spacing w:line="276" w:lineRule="auto"/>
        <w:jc w:val="both"/>
        <w:rPr>
          <w:rFonts w:ascii="Arial" w:hAnsi="Arial" w:cs="Arial"/>
          <w:sz w:val="22"/>
          <w:szCs w:val="22"/>
          <w:lang w:val="es-CO"/>
        </w:rPr>
      </w:pPr>
    </w:p>
    <w:p w:rsidR="004A3F3D" w:rsidRPr="0075350D" w:rsidRDefault="004A3F3D" w:rsidP="004A3F3D">
      <w:pPr>
        <w:widowControl w:val="0"/>
        <w:spacing w:line="276" w:lineRule="auto"/>
        <w:jc w:val="center"/>
        <w:rPr>
          <w:rFonts w:ascii="Arial" w:hAnsi="Arial" w:cs="Arial"/>
          <w:b/>
          <w:snapToGrid w:val="0"/>
          <w:sz w:val="22"/>
          <w:szCs w:val="22"/>
        </w:rPr>
      </w:pPr>
      <w:r w:rsidRPr="0075350D">
        <w:rPr>
          <w:rFonts w:ascii="Arial" w:hAnsi="Arial" w:cs="Arial"/>
          <w:b/>
          <w:snapToGrid w:val="0"/>
          <w:sz w:val="22"/>
          <w:szCs w:val="22"/>
        </w:rPr>
        <w:t xml:space="preserve">NOTIFÍQUESE, </w:t>
      </w:r>
      <w:proofErr w:type="gramStart"/>
      <w:r w:rsidRPr="0075350D">
        <w:rPr>
          <w:rFonts w:ascii="Arial" w:hAnsi="Arial" w:cs="Arial"/>
          <w:b/>
          <w:snapToGrid w:val="0"/>
          <w:sz w:val="22"/>
          <w:szCs w:val="22"/>
        </w:rPr>
        <w:t>COMUNÍQUESE  Y</w:t>
      </w:r>
      <w:proofErr w:type="gramEnd"/>
      <w:r w:rsidRPr="0075350D">
        <w:rPr>
          <w:rFonts w:ascii="Arial" w:hAnsi="Arial" w:cs="Arial"/>
          <w:b/>
          <w:snapToGrid w:val="0"/>
          <w:sz w:val="22"/>
          <w:szCs w:val="22"/>
        </w:rPr>
        <w:t xml:space="preserve"> CÚMPLASE</w:t>
      </w:r>
    </w:p>
    <w:p w:rsidR="004A3F3D" w:rsidRPr="0075350D" w:rsidRDefault="004A3F3D" w:rsidP="004A3F3D">
      <w:pPr>
        <w:widowControl w:val="0"/>
        <w:spacing w:line="276" w:lineRule="auto"/>
        <w:jc w:val="center"/>
        <w:rPr>
          <w:rFonts w:ascii="Arial" w:hAnsi="Arial" w:cs="Arial"/>
          <w:b/>
          <w:snapToGrid w:val="0"/>
          <w:sz w:val="22"/>
          <w:szCs w:val="22"/>
        </w:rPr>
      </w:pPr>
    </w:p>
    <w:p w:rsidR="004A3F3D" w:rsidRPr="0075350D" w:rsidRDefault="004A3F3D" w:rsidP="004A3F3D">
      <w:pPr>
        <w:widowControl w:val="0"/>
        <w:spacing w:line="276" w:lineRule="auto"/>
        <w:jc w:val="center"/>
        <w:rPr>
          <w:rFonts w:ascii="Arial" w:hAnsi="Arial" w:cs="Arial"/>
          <w:b/>
          <w:snapToGrid w:val="0"/>
          <w:sz w:val="22"/>
          <w:szCs w:val="22"/>
        </w:rPr>
      </w:pPr>
    </w:p>
    <w:p w:rsidR="004A3F3D" w:rsidRPr="0075350D" w:rsidRDefault="004A3F3D" w:rsidP="008354DF">
      <w:pPr>
        <w:spacing w:line="276" w:lineRule="auto"/>
        <w:jc w:val="center"/>
        <w:rPr>
          <w:rFonts w:ascii="Arial" w:hAnsi="Arial" w:cs="Arial"/>
          <w:b/>
          <w:sz w:val="22"/>
          <w:szCs w:val="22"/>
        </w:rPr>
      </w:pPr>
      <w:r w:rsidRPr="0075350D">
        <w:rPr>
          <w:rFonts w:ascii="Arial" w:hAnsi="Arial" w:cs="Arial"/>
          <w:b/>
          <w:sz w:val="22"/>
          <w:szCs w:val="22"/>
        </w:rPr>
        <w:t>Directora de Responsabilidad Fiscal</w:t>
      </w:r>
    </w:p>
    <w:p w:rsidR="004A3F3D" w:rsidRPr="0075350D" w:rsidRDefault="004A3F3D" w:rsidP="004A3F3D">
      <w:pPr>
        <w:spacing w:line="276" w:lineRule="auto"/>
        <w:jc w:val="center"/>
        <w:rPr>
          <w:rFonts w:ascii="Arial" w:hAnsi="Arial" w:cs="Arial"/>
          <w:b/>
          <w:sz w:val="22"/>
          <w:szCs w:val="22"/>
        </w:rPr>
      </w:pPr>
      <w:r w:rsidRPr="0075350D">
        <w:rPr>
          <w:rFonts w:ascii="Arial" w:hAnsi="Arial" w:cs="Arial"/>
          <w:b/>
          <w:sz w:val="22"/>
          <w:szCs w:val="22"/>
        </w:rPr>
        <w:t>Y Jurisdicción Coactiva</w:t>
      </w:r>
    </w:p>
    <w:p w:rsidR="004A3F3D" w:rsidRPr="0075350D" w:rsidRDefault="004A3F3D" w:rsidP="004A3F3D">
      <w:pPr>
        <w:spacing w:line="276" w:lineRule="auto"/>
        <w:jc w:val="center"/>
        <w:rPr>
          <w:rFonts w:ascii="Arial" w:hAnsi="Arial" w:cs="Arial"/>
          <w:b/>
          <w:sz w:val="22"/>
          <w:szCs w:val="22"/>
        </w:rPr>
      </w:pPr>
    </w:p>
    <w:p w:rsidR="004A3F3D" w:rsidRPr="0075350D" w:rsidRDefault="004A3F3D" w:rsidP="004A3F3D">
      <w:pPr>
        <w:spacing w:line="276" w:lineRule="auto"/>
        <w:jc w:val="center"/>
        <w:rPr>
          <w:rFonts w:ascii="Arial" w:hAnsi="Arial" w:cs="Arial"/>
          <w:b/>
          <w:sz w:val="22"/>
          <w:szCs w:val="22"/>
        </w:rPr>
      </w:pPr>
    </w:p>
    <w:p w:rsidR="00A41813" w:rsidRDefault="0075350D" w:rsidP="0075350D">
      <w:pPr>
        <w:spacing w:line="276" w:lineRule="auto"/>
        <w:rPr>
          <w:rFonts w:ascii="Arial" w:hAnsi="Arial" w:cs="Arial"/>
          <w:i/>
          <w:sz w:val="18"/>
          <w:szCs w:val="18"/>
        </w:rPr>
      </w:pPr>
      <w:bookmarkStart w:id="0" w:name="_GoBack"/>
      <w:bookmarkEnd w:id="0"/>
      <w:r>
        <w:rPr>
          <w:rFonts w:ascii="Arial" w:hAnsi="Arial" w:cs="Arial"/>
          <w:i/>
          <w:sz w:val="18"/>
          <w:szCs w:val="18"/>
        </w:rPr>
        <w:t>Aprobó:</w:t>
      </w:r>
    </w:p>
    <w:p w:rsidR="00C06C26" w:rsidRPr="0075350D" w:rsidRDefault="00C06C26" w:rsidP="0075350D">
      <w:pPr>
        <w:spacing w:line="276" w:lineRule="auto"/>
        <w:rPr>
          <w:rFonts w:ascii="Arial" w:hAnsi="Arial" w:cs="Arial"/>
          <w:i/>
          <w:sz w:val="18"/>
          <w:szCs w:val="18"/>
        </w:rPr>
      </w:pPr>
      <w:r w:rsidRPr="0075350D">
        <w:rPr>
          <w:rFonts w:ascii="Arial" w:hAnsi="Arial" w:cs="Arial"/>
          <w:i/>
          <w:sz w:val="18"/>
          <w:szCs w:val="18"/>
        </w:rPr>
        <w:t>Proyectó:</w:t>
      </w:r>
    </w:p>
    <w:sectPr w:rsidR="00C06C26" w:rsidRPr="0075350D" w:rsidSect="0075350D">
      <w:headerReference w:type="default" r:id="rId8"/>
      <w:footerReference w:type="default" r:id="rId9"/>
      <w:pgSz w:w="12242" w:h="18722" w:code="120"/>
      <w:pgMar w:top="2268" w:right="1701" w:bottom="1247" w:left="1701" w:header="340" w:footer="32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E9F" w:rsidRDefault="00070E9F">
      <w:r>
        <w:separator/>
      </w:r>
    </w:p>
  </w:endnote>
  <w:endnote w:type="continuationSeparator" w:id="0">
    <w:p w:rsidR="00070E9F" w:rsidRDefault="00070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350D" w:rsidRPr="00E87A82" w:rsidRDefault="0075350D" w:rsidP="0075350D">
    <w:pPr>
      <w:pStyle w:val="Piedepgina"/>
      <w:jc w:val="center"/>
      <w:rPr>
        <w:rFonts w:ascii="Arial" w:hAnsi="Arial"/>
        <w:i/>
        <w:lang w:val="es-MX"/>
      </w:rPr>
    </w:pPr>
    <w:r w:rsidRPr="00E87A82">
      <w:rPr>
        <w:rFonts w:ascii="Arial" w:hAnsi="Arial"/>
        <w:i/>
        <w:sz w:val="18"/>
        <w:lang w:val="es-MX"/>
      </w:rPr>
      <w:t>Carrera 7 No. 18-</w:t>
    </w:r>
    <w:proofErr w:type="gramStart"/>
    <w:r w:rsidRPr="00E87A82">
      <w:rPr>
        <w:rFonts w:ascii="Arial" w:hAnsi="Arial"/>
        <w:i/>
        <w:sz w:val="18"/>
        <w:lang w:val="es-MX"/>
      </w:rPr>
      <w:t>55  Palacio</w:t>
    </w:r>
    <w:proofErr w:type="gramEnd"/>
    <w:r w:rsidRPr="00E87A82">
      <w:rPr>
        <w:rFonts w:ascii="Arial" w:hAnsi="Arial"/>
        <w:i/>
        <w:sz w:val="18"/>
        <w:lang w:val="es-MX"/>
      </w:rPr>
      <w:t xml:space="preserve"> Municipal piso 7º. – </w:t>
    </w:r>
    <w:r>
      <w:rPr>
        <w:rFonts w:ascii="Arial" w:hAnsi="Arial"/>
        <w:i/>
        <w:sz w:val="18"/>
        <w:lang w:val="es-MX"/>
      </w:rPr>
      <w:t xml:space="preserve">Línea </w:t>
    </w:r>
    <w:proofErr w:type="gramStart"/>
    <w:r>
      <w:rPr>
        <w:rFonts w:ascii="Arial" w:hAnsi="Arial"/>
        <w:i/>
        <w:sz w:val="18"/>
        <w:lang w:val="es-MX"/>
      </w:rPr>
      <w:t>WhatsApp</w:t>
    </w:r>
    <w:r w:rsidRPr="00E87A82">
      <w:rPr>
        <w:rFonts w:ascii="Arial" w:hAnsi="Arial"/>
        <w:i/>
        <w:sz w:val="18"/>
        <w:lang w:val="es-MX"/>
      </w:rPr>
      <w:t xml:space="preserve"> </w:t>
    </w:r>
    <w:r>
      <w:rPr>
        <w:rFonts w:ascii="Arial" w:hAnsi="Arial"/>
        <w:i/>
        <w:sz w:val="18"/>
        <w:lang w:val="es-MX"/>
      </w:rPr>
      <w:t>:</w:t>
    </w:r>
    <w:proofErr w:type="gramEnd"/>
    <w:r>
      <w:rPr>
        <w:rFonts w:ascii="Arial" w:hAnsi="Arial"/>
        <w:i/>
        <w:sz w:val="18"/>
        <w:lang w:val="es-MX"/>
      </w:rPr>
      <w:t xml:space="preserve"> </w:t>
    </w:r>
    <w:r w:rsidRPr="00076E77">
      <w:rPr>
        <w:rFonts w:ascii="Arial" w:hAnsi="Arial"/>
        <w:i/>
        <w:sz w:val="18"/>
        <w:lang w:val="es-MX"/>
      </w:rPr>
      <w:t>3227857950</w:t>
    </w:r>
  </w:p>
  <w:p w:rsidR="0075350D" w:rsidRPr="00E87A82" w:rsidRDefault="0075350D" w:rsidP="0075350D">
    <w:pPr>
      <w:jc w:val="center"/>
      <w:rPr>
        <w:rFonts w:ascii="Arial" w:hAnsi="Arial"/>
        <w:i/>
        <w:sz w:val="18"/>
        <w:lang w:val="pt-BR"/>
      </w:rPr>
    </w:pPr>
    <w:proofErr w:type="gramStart"/>
    <w:r w:rsidRPr="00E87A82">
      <w:rPr>
        <w:rFonts w:ascii="Arial" w:hAnsi="Arial"/>
        <w:i/>
        <w:sz w:val="18"/>
        <w:lang w:val="pt-BR"/>
      </w:rPr>
      <w:t>web</w:t>
    </w:r>
    <w:proofErr w:type="gramEnd"/>
    <w:r w:rsidRPr="00E87A82">
      <w:rPr>
        <w:rFonts w:ascii="Arial" w:hAnsi="Arial"/>
        <w:i/>
        <w:sz w:val="18"/>
        <w:lang w:val="pt-BR"/>
      </w:rPr>
      <w:t>: www.contraloriapereira.gov.co</w:t>
    </w:r>
  </w:p>
  <w:p w:rsidR="0075350D" w:rsidRPr="00E87A82" w:rsidRDefault="0075350D" w:rsidP="0075350D">
    <w:pPr>
      <w:pStyle w:val="Piedepgina"/>
      <w:jc w:val="center"/>
      <w:rPr>
        <w:rFonts w:ascii="Arial" w:hAnsi="Arial"/>
        <w:i/>
        <w:sz w:val="18"/>
        <w:lang w:val="en-US"/>
      </w:rPr>
    </w:pPr>
    <w:r w:rsidRPr="00E87A82">
      <w:rPr>
        <w:rFonts w:ascii="Arial" w:hAnsi="Arial"/>
        <w:i/>
        <w:sz w:val="18"/>
        <w:lang w:val="en-US"/>
      </w:rPr>
      <w:t>Email: correo@</w:t>
    </w:r>
    <w:r w:rsidRPr="00E87A82">
      <w:rPr>
        <w:rFonts w:ascii="Arial" w:hAnsi="Arial"/>
        <w:i/>
        <w:color w:val="000000"/>
        <w:sz w:val="18"/>
        <w:lang w:val="en-US"/>
      </w:rPr>
      <w:t>co</w:t>
    </w:r>
    <w:r w:rsidRPr="00E87A82">
      <w:rPr>
        <w:rFonts w:ascii="Arial" w:hAnsi="Arial"/>
        <w:i/>
        <w:sz w:val="18"/>
        <w:lang w:val="en-US"/>
      </w:rPr>
      <w:t>ntraloriapereira.gov.co</w:t>
    </w:r>
  </w:p>
  <w:p w:rsidR="0075350D" w:rsidRDefault="0075350D" w:rsidP="0075350D">
    <w:pPr>
      <w:pBdr>
        <w:top w:val="nil"/>
        <w:left w:val="nil"/>
        <w:bottom w:val="nil"/>
        <w:right w:val="nil"/>
        <w:between w:val="nil"/>
      </w:pBdr>
      <w:tabs>
        <w:tab w:val="center" w:pos="4419"/>
        <w:tab w:val="right" w:pos="8838"/>
      </w:tabs>
      <w:jc w:val="center"/>
      <w:rPr>
        <w:color w:val="000000"/>
      </w:rPr>
    </w:pPr>
    <w:r w:rsidRPr="00E87A82">
      <w:rPr>
        <w:rFonts w:ascii="Arial" w:hAnsi="Arial"/>
        <w:i/>
        <w:sz w:val="18"/>
        <w:lang w:val="pt-BR"/>
      </w:rPr>
      <w:t xml:space="preserve">Pereira – </w:t>
    </w:r>
    <w:proofErr w:type="spellStart"/>
    <w:r w:rsidRPr="00E87A82">
      <w:rPr>
        <w:rFonts w:ascii="Arial" w:hAnsi="Arial"/>
        <w:i/>
        <w:sz w:val="18"/>
        <w:lang w:val="pt-BR"/>
      </w:rPr>
      <w:t>Risaralda</w:t>
    </w:r>
    <w:proofErr w:type="spellEnd"/>
  </w:p>
  <w:p w:rsidR="0030683C" w:rsidRDefault="00070E9F" w:rsidP="0030683C">
    <w:pPr>
      <w:pStyle w:val="Piedepgina"/>
      <w:spacing w:line="288" w:lineRule="auto"/>
      <w:rPr>
        <w:rFonts w:ascii="Arial" w:hAnsi="Arial"/>
        <w:i/>
        <w:lang w:val="es-MX"/>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E9F" w:rsidRDefault="00070E9F">
      <w:r>
        <w:separator/>
      </w:r>
    </w:p>
  </w:footnote>
  <w:footnote w:type="continuationSeparator" w:id="0">
    <w:p w:rsidR="00070E9F" w:rsidRDefault="00070E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83B" w:rsidRDefault="0082683B">
    <w:pPr>
      <w:pStyle w:val="Encabezado"/>
    </w:pPr>
  </w:p>
  <w:tbl>
    <w:tblPr>
      <w:tblStyle w:val="Cuadrculavistosa"/>
      <w:tblW w:w="0" w:type="auto"/>
      <w:tblLayout w:type="fixed"/>
      <w:tblLook w:val="04A0" w:firstRow="1" w:lastRow="0" w:firstColumn="1" w:lastColumn="0" w:noHBand="0" w:noVBand="1"/>
    </w:tblPr>
    <w:tblGrid>
      <w:gridCol w:w="2376"/>
      <w:gridCol w:w="1701"/>
      <w:gridCol w:w="1843"/>
      <w:gridCol w:w="1559"/>
      <w:gridCol w:w="1577"/>
    </w:tblGrid>
    <w:tr w:rsidR="0082683B" w:rsidTr="001B082C">
      <w:trPr>
        <w:cnfStyle w:val="100000000000" w:firstRow="1" w:lastRow="0" w:firstColumn="0" w:lastColumn="0" w:oddVBand="0" w:evenVBand="0" w:oddHBand="0"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2376" w:type="dxa"/>
          <w:vMerge w:val="restart"/>
        </w:tcPr>
        <w:p w:rsidR="0082683B" w:rsidRDefault="0075350D" w:rsidP="001B082C">
          <w:pPr>
            <w:pStyle w:val="Encabezado"/>
            <w:rPr>
              <w:rFonts w:ascii="Arial" w:hAnsi="Arial"/>
              <w:b w:val="0"/>
              <w:color w:val="FFFFFF"/>
            </w:rPr>
          </w:pPr>
          <w:r w:rsidRPr="0075350D">
            <w:rPr>
              <w:rFonts w:ascii="Arial" w:hAnsi="Arial"/>
              <w:b w:val="0"/>
              <w:color w:val="FFFFFF"/>
            </w:rPr>
            <w:drawing>
              <wp:anchor distT="0" distB="0" distL="114300" distR="114300" simplePos="0" relativeHeight="251660288" behindDoc="0" locked="0" layoutInCell="1" allowOverlap="1" wp14:anchorId="7A39304B" wp14:editId="7EFE96D1">
                <wp:simplePos x="0" y="0"/>
                <wp:positionH relativeFrom="column">
                  <wp:posOffset>110490</wp:posOffset>
                </wp:positionH>
                <wp:positionV relativeFrom="paragraph">
                  <wp:posOffset>10160</wp:posOffset>
                </wp:positionV>
                <wp:extent cx="1114425" cy="973746"/>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97374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350D">
            <w:rPr>
              <w:rFonts w:ascii="Arial" w:hAnsi="Arial"/>
              <w:b w:val="0"/>
              <w:color w:val="FFFFFF"/>
            </w:rPr>
            <mc:AlternateContent>
              <mc:Choice Requires="wps">
                <w:drawing>
                  <wp:anchor distT="0" distB="0" distL="114300" distR="114300" simplePos="0" relativeHeight="251658240" behindDoc="0" locked="0" layoutInCell="1" allowOverlap="1" wp14:anchorId="0A1295B9" wp14:editId="06069328">
                    <wp:simplePos x="0" y="0"/>
                    <wp:positionH relativeFrom="column">
                      <wp:posOffset>-51435</wp:posOffset>
                    </wp:positionH>
                    <wp:positionV relativeFrom="paragraph">
                      <wp:posOffset>19049</wp:posOffset>
                    </wp:positionV>
                    <wp:extent cx="1457325" cy="981075"/>
                    <wp:effectExtent l="0" t="0" r="28575" b="28575"/>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7325" cy="981075"/>
                            </a:xfrm>
                            <a:prstGeom prst="rect">
                              <a:avLst/>
                            </a:prstGeom>
                            <a:solidFill>
                              <a:sysClr val="window" lastClr="FFFFFF"/>
                            </a:solidFill>
                            <a:ln w="12700" cap="flat" cmpd="sng" algn="ctr">
                              <a:solidFill>
                                <a:sysClr val="window" lastClr="FFFFFF"/>
                              </a:solidFill>
                              <a:prstDash val="solid"/>
                              <a:miter lim="800000"/>
                            </a:ln>
                            <a:effectLst/>
                          </wps:spPr>
                          <wps:txbx>
                            <w:txbxContent>
                              <w:p w:rsidR="0075350D" w:rsidRDefault="0075350D" w:rsidP="0075350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1295B9" id="Rectángulo 2" o:spid="_x0000_s1026" style="position:absolute;margin-left:-4.05pt;margin-top:1.5pt;width:114.75pt;height:7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1XiQIAADcFAAAOAAAAZHJzL2Uyb0RvYy54bWysVM1uGyEQvlfqOyDuza63SZOsso4sR64q&#10;WUnUpMoZs6wXFRgK2Lvu2/RZ+mId2LXjpD1F5YAYZpifb77h6rrXimyF8xJMRScnOSXCcKilWVf0&#10;2+PiwwUlPjBTMwVGVHQnPL2evn931dlSFNCCqoUj6MT4srMVbUOwZZZ53grN/AlYYVDZgNMsoOjW&#10;We1Yh961yoo8/5R14GrrgAvv8fZmUNJp8t80goe7pvEiEFVRzC2k3aV9FfdsesXKtWO2lXxMg70h&#10;C82kwaAHVzcsMLJx8i9XWnIHHppwwkFn0DSSi1QDVjPJX1Xz0DIrUi0IjrcHmPz/c8tvt/eOyLqi&#10;BSWGaWzRVwTt9y+z3iggRQSos75Euwd772KJ3i6Bf/eoyF5oouBHm75xOtpigaRPaO8OaIs+EI6X&#10;k9Oz84/FGSUcdZcXk/z8LEbLWLl/bZ0PnwVoEg8VdZhYApltlz4MpnuTlBgoWS+kUknY+blyZMuw&#10;8ciXGjpKFPMBLyu6SGuM5o+fKUM6TK04z5EtnCEjG8UCHrVFjLxZU8LUGqnOg0u5vHjt3xY0FnHD&#10;fDtkmzwOxNQy4HQoqSt6kcc1pqxMLFEkfo9QPKMfT6Ff9WPnVlDvsMUOBu57yxcS4y0Ri3vmkOxY&#10;KA5wuMOtUYDVw3iipAX381/30R45iFpKOhweRObHhjmBEH8xyM7LyelpnLYkYJsLFNyxZnWsMRs9&#10;B2zTBL8Ky9Mx2ge1PzYO9BPO+SxGRRUzHGMPPRiFeRiGGn8KLmazZIYTZllYmgfLo/MIWUT6sX9i&#10;zo6cCsjGW9gPGitfUWuwjS8NzDYBGpl4FyEecB2HAKczMXf8SeL4H8vJ6vm/m/4BAAD//wMAUEsD&#10;BBQABgAIAAAAIQAHNp6f3QAAAAgBAAAPAAAAZHJzL2Rvd25yZXYueG1sTI/LTsMwEEX3lfgHa5DY&#10;tc6DQhviVBWIPW1AYunG0yQlHkex06Z/z3QFy9E9unNuvplsJ844+NaRgngRgUCqnGmpVvBZvs9X&#10;IHzQZHTnCBVc0cOmuJvlOjPuQjs870MtuIR8phU0IfSZlL5q0Gq/cD0SZ0c3WB34HGppBn3hctvJ&#10;JIqepNUt8YdG9/jaYPWzH62C3XfZpx84Vtu1/0pPsnyLzPWk1MP9tH0BEXAKfzDc9FkdCnY6uJGM&#10;F52C+SpmUkHKizhOkvgRxIG55fMSZJHL/wOKXwAAAP//AwBQSwECLQAUAAYACAAAACEAtoM4kv4A&#10;AADhAQAAEwAAAAAAAAAAAAAAAAAAAAAAW0NvbnRlbnRfVHlwZXNdLnhtbFBLAQItABQABgAIAAAA&#10;IQA4/SH/1gAAAJQBAAALAAAAAAAAAAAAAAAAAC8BAABfcmVscy8ucmVsc1BLAQItABQABgAIAAAA&#10;IQBai+1XiQIAADcFAAAOAAAAAAAAAAAAAAAAAC4CAABkcnMvZTJvRG9jLnhtbFBLAQItABQABgAI&#10;AAAAIQAHNp6f3QAAAAgBAAAPAAAAAAAAAAAAAAAAAOMEAABkcnMvZG93bnJldi54bWxQSwUGAAAA&#10;AAQABADzAAAA7QUAAAAA&#10;" fillcolor="window" strokecolor="window" strokeweight="1pt">
                    <v:path arrowok="t"/>
                    <v:textbox>
                      <w:txbxContent>
                        <w:p w:rsidR="0075350D" w:rsidRDefault="0075350D" w:rsidP="0075350D">
                          <w:pPr>
                            <w:jc w:val="center"/>
                          </w:pPr>
                        </w:p>
                      </w:txbxContent>
                    </v:textbox>
                  </v:rect>
                </w:pict>
              </mc:Fallback>
            </mc:AlternateContent>
          </w:r>
        </w:p>
      </w:tc>
      <w:tc>
        <w:tcPr>
          <w:tcW w:w="6680" w:type="dxa"/>
          <w:gridSpan w:val="4"/>
        </w:tcPr>
        <w:p w:rsidR="0082683B" w:rsidRPr="00920585" w:rsidRDefault="0082683B" w:rsidP="001B082C">
          <w:pPr>
            <w:pStyle w:val="Encabezado"/>
            <w:jc w:val="center"/>
            <w:cnfStyle w:val="100000000000" w:firstRow="1" w:lastRow="0" w:firstColumn="0" w:lastColumn="0" w:oddVBand="0" w:evenVBand="0" w:oddHBand="0" w:evenHBand="0" w:firstRowFirstColumn="0" w:firstRowLastColumn="0" w:lastRowFirstColumn="0" w:lastRowLastColumn="0"/>
            <w:rPr>
              <w:rFonts w:ascii="Arial" w:hAnsi="Arial"/>
              <w:b w:val="0"/>
            </w:rPr>
          </w:pPr>
          <w:r w:rsidRPr="00920585">
            <w:rPr>
              <w:rFonts w:ascii="Arial" w:hAnsi="Arial"/>
            </w:rPr>
            <w:t>CONTRALORÍA MUNICIPAL DE PEREIRA</w:t>
          </w:r>
        </w:p>
        <w:p w:rsidR="0082683B" w:rsidRDefault="0082683B" w:rsidP="001B082C">
          <w:pPr>
            <w:pStyle w:val="Encabezado"/>
            <w:jc w:val="center"/>
            <w:cnfStyle w:val="100000000000" w:firstRow="1" w:lastRow="0" w:firstColumn="0" w:lastColumn="0" w:oddVBand="0" w:evenVBand="0" w:oddHBand="0" w:evenHBand="0" w:firstRowFirstColumn="0" w:firstRowLastColumn="0" w:lastRowFirstColumn="0" w:lastRowLastColumn="0"/>
            <w:rPr>
              <w:rFonts w:ascii="Arial" w:hAnsi="Arial"/>
              <w:b w:val="0"/>
              <w:color w:val="FFFFFF"/>
            </w:rPr>
          </w:pPr>
          <w:r w:rsidRPr="00495D89">
            <w:rPr>
              <w:rFonts w:ascii="Arial" w:hAnsi="Arial"/>
            </w:rPr>
            <w:t>FORMATO DE AUTO DE DESVINCULACION A SUJETO PROCESAL</w:t>
          </w:r>
          <w:r w:rsidRPr="00920585">
            <w:rPr>
              <w:rFonts w:ascii="Arial" w:hAnsi="Arial"/>
            </w:rPr>
            <w:t xml:space="preserve"> FISCAL  </w:t>
          </w:r>
        </w:p>
      </w:tc>
    </w:tr>
    <w:tr w:rsidR="0082683B" w:rsidTr="001B082C">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2376" w:type="dxa"/>
          <w:vMerge/>
        </w:tcPr>
        <w:p w:rsidR="0082683B" w:rsidRDefault="0082683B" w:rsidP="001B082C">
          <w:pPr>
            <w:pStyle w:val="Encabezado"/>
            <w:jc w:val="center"/>
            <w:rPr>
              <w:rFonts w:ascii="Arial" w:hAnsi="Arial"/>
              <w:b/>
            </w:rPr>
          </w:pPr>
        </w:p>
      </w:tc>
      <w:tc>
        <w:tcPr>
          <w:tcW w:w="1701" w:type="dxa"/>
        </w:tcPr>
        <w:p w:rsidR="0082683B" w:rsidRDefault="0082683B" w:rsidP="001B082C">
          <w:pPr>
            <w:pStyle w:val="Encabezado"/>
            <w:jc w:val="center"/>
            <w:cnfStyle w:val="000000100000" w:firstRow="0" w:lastRow="0" w:firstColumn="0" w:lastColumn="0" w:oddVBand="0" w:evenVBand="0" w:oddHBand="1" w:evenHBand="0" w:firstRowFirstColumn="0" w:firstRowLastColumn="0" w:lastRowFirstColumn="0" w:lastRowLastColumn="0"/>
            <w:rPr>
              <w:rFonts w:ascii="Arial" w:hAnsi="Arial"/>
              <w:b/>
            </w:rPr>
          </w:pPr>
          <w:r>
            <w:rPr>
              <w:rFonts w:ascii="Arial" w:hAnsi="Arial"/>
              <w:b/>
            </w:rPr>
            <w:t>CÓDIGO</w:t>
          </w:r>
        </w:p>
        <w:p w:rsidR="0082683B" w:rsidRDefault="0082683B" w:rsidP="001B082C">
          <w:pPr>
            <w:pStyle w:val="Encabezado"/>
            <w:jc w:val="center"/>
            <w:cnfStyle w:val="000000100000" w:firstRow="0" w:lastRow="0" w:firstColumn="0" w:lastColumn="0" w:oddVBand="0" w:evenVBand="0" w:oddHBand="1" w:evenHBand="0" w:firstRowFirstColumn="0" w:firstRowLastColumn="0" w:lastRowFirstColumn="0" w:lastRowLastColumn="0"/>
            <w:rPr>
              <w:rFonts w:ascii="Arial" w:hAnsi="Arial"/>
              <w:b/>
            </w:rPr>
          </w:pPr>
        </w:p>
      </w:tc>
      <w:tc>
        <w:tcPr>
          <w:tcW w:w="1843" w:type="dxa"/>
        </w:tcPr>
        <w:p w:rsidR="0082683B" w:rsidRDefault="0082683B" w:rsidP="001B082C">
          <w:pPr>
            <w:pStyle w:val="Encabezado"/>
            <w:jc w:val="center"/>
            <w:cnfStyle w:val="000000100000" w:firstRow="0" w:lastRow="0" w:firstColumn="0" w:lastColumn="0" w:oddVBand="0" w:evenVBand="0" w:oddHBand="1" w:evenHBand="0" w:firstRowFirstColumn="0" w:firstRowLastColumn="0" w:lastRowFirstColumn="0" w:lastRowLastColumn="0"/>
            <w:rPr>
              <w:rFonts w:ascii="Arial" w:hAnsi="Arial"/>
              <w:b/>
            </w:rPr>
          </w:pPr>
          <w:r>
            <w:rPr>
              <w:rFonts w:ascii="Arial" w:hAnsi="Arial"/>
              <w:b/>
            </w:rPr>
            <w:t>FECHA</w:t>
          </w:r>
        </w:p>
      </w:tc>
      <w:tc>
        <w:tcPr>
          <w:tcW w:w="1559" w:type="dxa"/>
        </w:tcPr>
        <w:p w:rsidR="0082683B" w:rsidRDefault="0082683B" w:rsidP="001B082C">
          <w:pPr>
            <w:pStyle w:val="Encabezado"/>
            <w:jc w:val="center"/>
            <w:cnfStyle w:val="000000100000" w:firstRow="0" w:lastRow="0" w:firstColumn="0" w:lastColumn="0" w:oddVBand="0" w:evenVBand="0" w:oddHBand="1" w:evenHBand="0" w:firstRowFirstColumn="0" w:firstRowLastColumn="0" w:lastRowFirstColumn="0" w:lastRowLastColumn="0"/>
            <w:rPr>
              <w:rFonts w:ascii="Arial" w:hAnsi="Arial"/>
              <w:b/>
            </w:rPr>
          </w:pPr>
          <w:r>
            <w:rPr>
              <w:rFonts w:ascii="Arial" w:hAnsi="Arial"/>
              <w:b/>
            </w:rPr>
            <w:t>VERSIÓN</w:t>
          </w:r>
        </w:p>
      </w:tc>
      <w:tc>
        <w:tcPr>
          <w:tcW w:w="1577" w:type="dxa"/>
        </w:tcPr>
        <w:p w:rsidR="0082683B" w:rsidRDefault="0082683B" w:rsidP="001B082C">
          <w:pPr>
            <w:pStyle w:val="Encabezado"/>
            <w:jc w:val="center"/>
            <w:cnfStyle w:val="000000100000" w:firstRow="0" w:lastRow="0" w:firstColumn="0" w:lastColumn="0" w:oddVBand="0" w:evenVBand="0" w:oddHBand="1" w:evenHBand="0" w:firstRowFirstColumn="0" w:firstRowLastColumn="0" w:lastRowFirstColumn="0" w:lastRowLastColumn="0"/>
            <w:rPr>
              <w:rFonts w:ascii="Arial" w:hAnsi="Arial"/>
              <w:b/>
            </w:rPr>
          </w:pPr>
          <w:r>
            <w:rPr>
              <w:rFonts w:ascii="Arial" w:hAnsi="Arial"/>
              <w:b/>
            </w:rPr>
            <w:t>PÁGINAS</w:t>
          </w:r>
        </w:p>
        <w:p w:rsidR="0082683B" w:rsidRDefault="0082683B" w:rsidP="001B082C">
          <w:pPr>
            <w:pStyle w:val="Encabezado"/>
            <w:jc w:val="center"/>
            <w:cnfStyle w:val="000000100000" w:firstRow="0" w:lastRow="0" w:firstColumn="0" w:lastColumn="0" w:oddVBand="0" w:evenVBand="0" w:oddHBand="1" w:evenHBand="0" w:firstRowFirstColumn="0" w:firstRowLastColumn="0" w:lastRowFirstColumn="0" w:lastRowLastColumn="0"/>
            <w:rPr>
              <w:rFonts w:ascii="Arial" w:hAnsi="Arial"/>
              <w:b/>
            </w:rPr>
          </w:pPr>
        </w:p>
      </w:tc>
    </w:tr>
    <w:tr w:rsidR="0082683B" w:rsidTr="001B082C">
      <w:trPr>
        <w:trHeight w:val="430"/>
      </w:trPr>
      <w:tc>
        <w:tcPr>
          <w:cnfStyle w:val="001000000000" w:firstRow="0" w:lastRow="0" w:firstColumn="1" w:lastColumn="0" w:oddVBand="0" w:evenVBand="0" w:oddHBand="0" w:evenHBand="0" w:firstRowFirstColumn="0" w:firstRowLastColumn="0" w:lastRowFirstColumn="0" w:lastRowLastColumn="0"/>
          <w:tcW w:w="2376" w:type="dxa"/>
          <w:vMerge/>
        </w:tcPr>
        <w:p w:rsidR="0082683B" w:rsidRDefault="0082683B" w:rsidP="001B082C">
          <w:pPr>
            <w:pStyle w:val="Encabezado"/>
            <w:jc w:val="center"/>
            <w:rPr>
              <w:rFonts w:ascii="Arial" w:hAnsi="Arial"/>
              <w:b/>
            </w:rPr>
          </w:pPr>
        </w:p>
      </w:tc>
      <w:tc>
        <w:tcPr>
          <w:tcW w:w="1701" w:type="dxa"/>
        </w:tcPr>
        <w:p w:rsidR="0082683B" w:rsidRDefault="0082683B" w:rsidP="001B082C">
          <w:pPr>
            <w:pStyle w:val="Encabezado"/>
            <w:jc w:val="cente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FO 1.4.1.1-38</w:t>
          </w:r>
        </w:p>
      </w:tc>
      <w:tc>
        <w:tcPr>
          <w:tcW w:w="1843" w:type="dxa"/>
        </w:tcPr>
        <w:p w:rsidR="0082683B" w:rsidRDefault="0082683B" w:rsidP="001B082C">
          <w:pPr>
            <w:pStyle w:val="Encabezado"/>
            <w:jc w:val="cente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28-09-2021</w:t>
          </w:r>
        </w:p>
      </w:tc>
      <w:tc>
        <w:tcPr>
          <w:tcW w:w="1559" w:type="dxa"/>
        </w:tcPr>
        <w:p w:rsidR="0082683B" w:rsidRDefault="0082683B" w:rsidP="001B082C">
          <w:pPr>
            <w:pStyle w:val="Encabezado"/>
            <w:jc w:val="cente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1.0</w:t>
          </w:r>
        </w:p>
      </w:tc>
      <w:tc>
        <w:tcPr>
          <w:tcW w:w="1577" w:type="dxa"/>
        </w:tcPr>
        <w:p w:rsidR="0082683B" w:rsidRDefault="0082683B" w:rsidP="001B082C">
          <w:pPr>
            <w:jc w:val="cente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 xml:space="preserve"> </w:t>
          </w:r>
          <w:r>
            <w:rPr>
              <w:rFonts w:ascii="Arial" w:hAnsi="Arial"/>
            </w:rPr>
            <w:fldChar w:fldCharType="begin"/>
          </w:r>
          <w:r>
            <w:rPr>
              <w:rFonts w:ascii="Arial" w:hAnsi="Arial"/>
            </w:rPr>
            <w:instrText xml:space="preserve"> PAGE </w:instrText>
          </w:r>
          <w:r>
            <w:rPr>
              <w:rFonts w:ascii="Arial" w:hAnsi="Arial"/>
            </w:rPr>
            <w:fldChar w:fldCharType="separate"/>
          </w:r>
          <w:r w:rsidR="0027455D">
            <w:rPr>
              <w:rFonts w:ascii="Arial" w:hAnsi="Arial"/>
              <w:noProof/>
            </w:rPr>
            <w:t>5</w:t>
          </w:r>
          <w:r>
            <w:rPr>
              <w:rFonts w:ascii="Arial" w:hAnsi="Arial"/>
            </w:rPr>
            <w:fldChar w:fldCharType="end"/>
          </w:r>
          <w:r>
            <w:rPr>
              <w:rFonts w:ascii="Arial" w:hAnsi="Arial"/>
            </w:rPr>
            <w:t xml:space="preserve"> de </w:t>
          </w:r>
          <w:r>
            <w:rPr>
              <w:rFonts w:ascii="Arial" w:hAnsi="Arial"/>
            </w:rPr>
            <w:fldChar w:fldCharType="begin"/>
          </w:r>
          <w:r>
            <w:rPr>
              <w:rFonts w:ascii="Arial" w:hAnsi="Arial"/>
            </w:rPr>
            <w:instrText xml:space="preserve"> NUMPAGES  </w:instrText>
          </w:r>
          <w:r>
            <w:rPr>
              <w:rFonts w:ascii="Arial" w:hAnsi="Arial"/>
            </w:rPr>
            <w:fldChar w:fldCharType="separate"/>
          </w:r>
          <w:r w:rsidR="0027455D">
            <w:rPr>
              <w:rFonts w:ascii="Arial" w:hAnsi="Arial"/>
              <w:noProof/>
            </w:rPr>
            <w:t>5</w:t>
          </w:r>
          <w:r>
            <w:rPr>
              <w:rFonts w:ascii="Arial" w:hAnsi="Arial"/>
            </w:rPr>
            <w:fldChar w:fldCharType="end"/>
          </w:r>
        </w:p>
      </w:tc>
    </w:tr>
  </w:tbl>
  <w:p w:rsidR="00D438B2" w:rsidRDefault="002A048F">
    <w:pPr>
      <w:pStyle w:val="Encabezado"/>
    </w:pPr>
    <w:r>
      <w:rPr>
        <w:noProof/>
        <w:lang w:val="es-CO" w:eastAsia="es-CO"/>
      </w:rPr>
      <mc:AlternateContent>
        <mc:Choice Requires="wps">
          <w:drawing>
            <wp:anchor distT="0" distB="0" distL="114300" distR="114300" simplePos="0" relativeHeight="251656192" behindDoc="0" locked="0" layoutInCell="1" allowOverlap="1" wp14:anchorId="18ABA416" wp14:editId="0BC29498">
              <wp:simplePos x="0" y="0"/>
              <wp:positionH relativeFrom="column">
                <wp:posOffset>3749040</wp:posOffset>
              </wp:positionH>
              <wp:positionV relativeFrom="paragraph">
                <wp:posOffset>88899</wp:posOffset>
              </wp:positionV>
              <wp:extent cx="1876425" cy="847725"/>
              <wp:effectExtent l="0" t="0" r="9525" b="9525"/>
              <wp:wrapNone/>
              <wp:docPr id="3" name="3 Cuadro de texto"/>
              <wp:cNvGraphicFramePr/>
              <a:graphic xmlns:a="http://schemas.openxmlformats.org/drawingml/2006/main">
                <a:graphicData uri="http://schemas.microsoft.com/office/word/2010/wordprocessingShape">
                  <wps:wsp>
                    <wps:cNvSpPr txBox="1"/>
                    <wps:spPr>
                      <a:xfrm>
                        <a:off x="0" y="0"/>
                        <a:ext cx="1876425" cy="8477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9520C" w:rsidRPr="00C9520C" w:rsidRDefault="00070E9F" w:rsidP="00C9520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8ABA416" id="_x0000_t202" coordsize="21600,21600" o:spt="202" path="m,l,21600r21600,l21600,xe">
              <v:stroke joinstyle="miter"/>
              <v:path gradientshapeok="t" o:connecttype="rect"/>
            </v:shapetype>
            <v:shape id="3 Cuadro de texto" o:spid="_x0000_s1027" type="#_x0000_t202" style="position:absolute;margin-left:295.2pt;margin-top:7pt;width:147.75pt;height:66.7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JStkQIAAJgFAAAOAAAAZHJzL2Uyb0RvYy54bWysVEtvGyEQvlfqf0Dcm/UrsWtlHbmOUlWK&#10;kqhJlTNmwUYFhgL2rvvrM7DrR9NcUvWyOzDfzDDfPC6vGqPJVvigwJa0f9ajRFgOlbKrkv54uvk0&#10;oSREZiumwYqS7kSgV7OPHy5rNxUDWIOuhCfoxIZp7Uq6jtFNiyLwtTAsnIETFpUSvGERj35VVJ7V&#10;6N3oYtDrXRQ1+Mp54CIEvL1ulXSW/UspeLyXMohIdEnxbTF/ff4u07eYXbLpyjO3Vrx7BvuHVxim&#10;LAY9uLpmkZGNV3+5Mop7CCDjGQdTgJSKi5wDZtPvvcrmcc2cyLkgOcEdaAr/zy2/2z54oqqSDimx&#10;zGCJhmSxYZUHUgkSRRMhkVS7MEXso0N0bL5Ag8Xe3we8TLk30pv0x6wI6pHu3YFi9EN4MpqML0aD&#10;c0o46iaj8RhldF8crZ0P8asAQ5JQUo8lzMyy7W2ILXQPScECaFXdKK3zIbWNWGhPtgwLrmN+Izr/&#10;A6UtqUt6MTzvZccWknnrWdvkRuTG6cKlzNsMsxR3WiSMtt+FROJyom/EZpwLe4if0QklMdR7DDv8&#10;8VXvMW7zQIscGWw8GBtlwefs86QdKat+7imTLR5rc5J3EmOzbHLHHBpgCdUO+8JDO17B8RuFxbtl&#10;IT4wj/OErYA7It7jR2pA8qGTKFmD//3WfcJjm6OWkhrns6Th14Z5QYn+ZnEAPvdHozTQ+TA6Hw/w&#10;4E81y1ON3ZgFYEf0cRs5nsWEj3ovSg/mGVfJPEVFFbMcY5c07sVFbLcGriIu5vMMwhF2LN7aR8eT&#10;68Ryas2n5pl51/VvmqA72E8ym75q4xabLC3MNxGkyj2eeG5Z7fjH8c9T0q2qtF9Ozxl1XKizFwAA&#10;AP//AwBQSwMEFAAGAAgAAAAhALMW0aHgAAAACgEAAA8AAABkcnMvZG93bnJldi54bWxMj8FOwzAQ&#10;RO9I/IO1SFwQdaANTUOcCiGgEjeaFsTNjZckIl5HsZuEv2d7guPOPM3OZOvJtmLA3jeOFNzMIhBI&#10;pTMNVQp2xfN1AsIHTUa3jlDBD3pY5+dnmU6NG+kNh22oBIeQT7WCOoQuldKXNVrtZ65DYu/L9VYH&#10;PvtKml6PHG5beRtFd9LqhvhDrTt8rLH83h6tgs+r6uPVTy/7cR7Pu6fNUCzfTaHU5cX0cA8i4BT+&#10;YDjV5+qQc6eDO5LxolUQr6IFo2wseBMDSRKvQBxOwjIGmWfy/4T8FwAA//8DAFBLAQItABQABgAI&#10;AAAAIQC2gziS/gAAAOEBAAATAAAAAAAAAAAAAAAAAAAAAABbQ29udGVudF9UeXBlc10ueG1sUEsB&#10;Ai0AFAAGAAgAAAAhADj9If/WAAAAlAEAAAsAAAAAAAAAAAAAAAAALwEAAF9yZWxzLy5yZWxzUEsB&#10;Ai0AFAAGAAgAAAAhAD2olK2RAgAAmAUAAA4AAAAAAAAAAAAAAAAALgIAAGRycy9lMm9Eb2MueG1s&#10;UEsBAi0AFAAGAAgAAAAhALMW0aHgAAAACgEAAA8AAAAAAAAAAAAAAAAA6wQAAGRycy9kb3ducmV2&#10;LnhtbFBLBQYAAAAABAAEAPMAAAD4BQAAAAA=&#10;" fillcolor="white [3201]" stroked="f" strokeweight=".5pt">
              <v:textbox>
                <w:txbxContent>
                  <w:p w:rsidR="00C9520C" w:rsidRPr="00C9520C" w:rsidRDefault="00070E9F" w:rsidP="00C9520C">
                    <w:pPr>
                      <w:jc w:val="cente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466742"/>
    <w:multiLevelType w:val="hybridMultilevel"/>
    <w:tmpl w:val="037E4C8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33700D10"/>
    <w:multiLevelType w:val="hybridMultilevel"/>
    <w:tmpl w:val="C1D0B962"/>
    <w:lvl w:ilvl="0" w:tplc="6DBA1196">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405F4667"/>
    <w:multiLevelType w:val="hybridMultilevel"/>
    <w:tmpl w:val="5C129B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66ED6B47"/>
    <w:multiLevelType w:val="hybridMultilevel"/>
    <w:tmpl w:val="92264F5C"/>
    <w:lvl w:ilvl="0" w:tplc="F086E346">
      <w:numFmt w:val="bullet"/>
      <w:lvlText w:val="•"/>
      <w:lvlJc w:val="left"/>
      <w:pPr>
        <w:ind w:left="720" w:hanging="360"/>
      </w:pPr>
      <w:rPr>
        <w:rFonts w:ascii="Arial" w:eastAsia="Times New Roman" w:hAnsi="Arial" w:cs="Aria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6BCA737F"/>
    <w:multiLevelType w:val="hybridMultilevel"/>
    <w:tmpl w:val="5DA0174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7DE"/>
    <w:rsid w:val="000201A9"/>
    <w:rsid w:val="00030929"/>
    <w:rsid w:val="00070E9F"/>
    <w:rsid w:val="001C211D"/>
    <w:rsid w:val="001D37DC"/>
    <w:rsid w:val="0027455D"/>
    <w:rsid w:val="002A048F"/>
    <w:rsid w:val="004227DE"/>
    <w:rsid w:val="0046161A"/>
    <w:rsid w:val="00495D89"/>
    <w:rsid w:val="004A3F3D"/>
    <w:rsid w:val="0050756F"/>
    <w:rsid w:val="00606C3F"/>
    <w:rsid w:val="0062630B"/>
    <w:rsid w:val="0075350D"/>
    <w:rsid w:val="0082683B"/>
    <w:rsid w:val="008354DF"/>
    <w:rsid w:val="00A41813"/>
    <w:rsid w:val="00AE7884"/>
    <w:rsid w:val="00B44745"/>
    <w:rsid w:val="00C06C26"/>
    <w:rsid w:val="00C52FE8"/>
    <w:rsid w:val="00E07EF6"/>
    <w:rsid w:val="00F25A23"/>
    <w:rsid w:val="00F510E3"/>
    <w:rsid w:val="00F56203"/>
    <w:rsid w:val="00FE5D52"/>
    <w:rsid w:val="00FE5FC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166BB3-007C-45E7-B4E7-CBBF8B6F3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27DE"/>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4227DE"/>
    <w:pPr>
      <w:tabs>
        <w:tab w:val="center" w:pos="4419"/>
        <w:tab w:val="right" w:pos="8838"/>
      </w:tabs>
    </w:pPr>
  </w:style>
  <w:style w:type="character" w:customStyle="1" w:styleId="EncabezadoCar">
    <w:name w:val="Encabezado Car"/>
    <w:basedOn w:val="Fuentedeprrafopredeter"/>
    <w:link w:val="Encabezado"/>
    <w:rsid w:val="004227DE"/>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227DE"/>
    <w:pPr>
      <w:tabs>
        <w:tab w:val="center" w:pos="4419"/>
        <w:tab w:val="right" w:pos="8838"/>
      </w:tabs>
    </w:pPr>
  </w:style>
  <w:style w:type="character" w:customStyle="1" w:styleId="PiedepginaCar">
    <w:name w:val="Pie de página Car"/>
    <w:basedOn w:val="Fuentedeprrafopredeter"/>
    <w:link w:val="Piedepgina"/>
    <w:rsid w:val="004227DE"/>
    <w:rPr>
      <w:rFonts w:ascii="Times New Roman" w:eastAsia="Times New Roman" w:hAnsi="Times New Roman" w:cs="Times New Roman"/>
      <w:sz w:val="20"/>
      <w:szCs w:val="20"/>
      <w:lang w:val="es-ES" w:eastAsia="es-ES"/>
    </w:rPr>
  </w:style>
  <w:style w:type="paragraph" w:styleId="Textoindependiente3">
    <w:name w:val="Body Text 3"/>
    <w:basedOn w:val="Normal"/>
    <w:link w:val="Textoindependiente3Car"/>
    <w:semiHidden/>
    <w:rsid w:val="004227DE"/>
    <w:pPr>
      <w:jc w:val="both"/>
    </w:pPr>
    <w:rPr>
      <w:rFonts w:ascii="Arial" w:eastAsia="Batang" w:hAnsi="Arial"/>
      <w:sz w:val="24"/>
      <w:szCs w:val="24"/>
    </w:rPr>
  </w:style>
  <w:style w:type="character" w:customStyle="1" w:styleId="Textoindependiente3Car">
    <w:name w:val="Texto independiente 3 Car"/>
    <w:basedOn w:val="Fuentedeprrafopredeter"/>
    <w:link w:val="Textoindependiente3"/>
    <w:semiHidden/>
    <w:rsid w:val="004227DE"/>
    <w:rPr>
      <w:rFonts w:ascii="Arial" w:eastAsia="Batang" w:hAnsi="Arial" w:cs="Times New Roman"/>
      <w:sz w:val="24"/>
      <w:szCs w:val="24"/>
      <w:lang w:val="es-ES" w:eastAsia="es-ES"/>
    </w:rPr>
  </w:style>
  <w:style w:type="paragraph" w:styleId="NormalWeb">
    <w:name w:val="Normal (Web)"/>
    <w:basedOn w:val="Normal"/>
    <w:uiPriority w:val="99"/>
    <w:unhideWhenUsed/>
    <w:rsid w:val="004227DE"/>
    <w:pPr>
      <w:spacing w:before="100" w:beforeAutospacing="1" w:after="100" w:afterAutospacing="1"/>
    </w:pPr>
    <w:rPr>
      <w:sz w:val="24"/>
      <w:szCs w:val="24"/>
      <w:lang w:val="es-CO" w:eastAsia="es-CO"/>
    </w:rPr>
  </w:style>
  <w:style w:type="paragraph" w:styleId="Prrafodelista">
    <w:name w:val="List Paragraph"/>
    <w:basedOn w:val="Normal"/>
    <w:uiPriority w:val="34"/>
    <w:qFormat/>
    <w:rsid w:val="004227DE"/>
    <w:pPr>
      <w:ind w:left="720"/>
      <w:contextualSpacing/>
    </w:pPr>
  </w:style>
  <w:style w:type="paragraph" w:styleId="Textodeglobo">
    <w:name w:val="Balloon Text"/>
    <w:basedOn w:val="Normal"/>
    <w:link w:val="TextodegloboCar"/>
    <w:uiPriority w:val="99"/>
    <w:semiHidden/>
    <w:unhideWhenUsed/>
    <w:rsid w:val="004227DE"/>
    <w:rPr>
      <w:rFonts w:ascii="Tahoma" w:hAnsi="Tahoma" w:cs="Tahoma"/>
      <w:sz w:val="16"/>
      <w:szCs w:val="16"/>
    </w:rPr>
  </w:style>
  <w:style w:type="character" w:customStyle="1" w:styleId="TextodegloboCar">
    <w:name w:val="Texto de globo Car"/>
    <w:basedOn w:val="Fuentedeprrafopredeter"/>
    <w:link w:val="Textodeglobo"/>
    <w:uiPriority w:val="99"/>
    <w:semiHidden/>
    <w:rsid w:val="004227DE"/>
    <w:rPr>
      <w:rFonts w:ascii="Tahoma" w:eastAsia="Times New Roman" w:hAnsi="Tahoma" w:cs="Tahoma"/>
      <w:sz w:val="16"/>
      <w:szCs w:val="16"/>
      <w:lang w:val="es-ES" w:eastAsia="es-ES"/>
    </w:rPr>
  </w:style>
  <w:style w:type="table" w:styleId="Cuadrculavistosa">
    <w:name w:val="Colorful Grid"/>
    <w:basedOn w:val="Tablanormal"/>
    <w:uiPriority w:val="73"/>
    <w:rsid w:val="00495D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7513F6-798A-4580-9BE8-304351635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2065</Words>
  <Characters>11361</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cmp-23</dc:creator>
  <cp:lastModifiedBy>CMP-24</cp:lastModifiedBy>
  <cp:revision>2</cp:revision>
  <dcterms:created xsi:type="dcterms:W3CDTF">2025-01-22T18:30:00Z</dcterms:created>
  <dcterms:modified xsi:type="dcterms:W3CDTF">2025-01-22T18:30:00Z</dcterms:modified>
</cp:coreProperties>
</file>